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B44" w:rsidRDefault="00A04B44" w:rsidP="00A04B44">
      <w:pPr>
        <w:widowControl/>
        <w:jc w:val="center"/>
        <w:rPr>
          <w:color w:val="000000"/>
          <w:kern w:val="0"/>
          <w:szCs w:val="21"/>
        </w:rPr>
      </w:pPr>
      <w:bookmarkStart w:id="0" w:name="YS040100"/>
      <w:r>
        <w:rPr>
          <w:rFonts w:ascii="黑体" w:eastAsia="黑体" w:hint="eastAsia"/>
          <w:color w:val="000000"/>
          <w:kern w:val="0"/>
          <w:sz w:val="24"/>
        </w:rPr>
        <w:t>会宁县红军会宁会师旧址管理委员会决算填报说明</w:t>
      </w:r>
      <w:bookmarkEnd w:id="0"/>
    </w:p>
    <w:p w:rsidR="00A04B44" w:rsidRDefault="00A04B44" w:rsidP="00A04B44">
      <w:pPr>
        <w:widowControl/>
        <w:ind w:firstLine="480"/>
        <w:rPr>
          <w:color w:val="000000"/>
          <w:kern w:val="0"/>
          <w:szCs w:val="21"/>
        </w:rPr>
      </w:pPr>
      <w:r>
        <w:rPr>
          <w:rFonts w:ascii="仿宋" w:eastAsia="仿宋" w:hint="eastAsia"/>
          <w:color w:val="000000"/>
          <w:kern w:val="0"/>
          <w:sz w:val="24"/>
        </w:rPr>
        <w:t> </w:t>
      </w:r>
    </w:p>
    <w:p w:rsidR="00A04B44" w:rsidRDefault="00A04B44" w:rsidP="00A04B44">
      <w:pPr>
        <w:widowControl/>
        <w:ind w:firstLine="480"/>
        <w:rPr>
          <w:color w:val="000000"/>
          <w:kern w:val="0"/>
          <w:szCs w:val="21"/>
        </w:rPr>
      </w:pPr>
      <w:r>
        <w:rPr>
          <w:rFonts w:ascii="黑体" w:eastAsia="黑体" w:hint="eastAsia"/>
          <w:color w:val="000000"/>
          <w:kern w:val="0"/>
          <w:sz w:val="24"/>
        </w:rPr>
        <w:t>一、决算汇编基本情况</w:t>
      </w:r>
    </w:p>
    <w:p w:rsidR="00A04B44" w:rsidRDefault="00A04B44" w:rsidP="00A04B44">
      <w:pPr>
        <w:widowControl/>
        <w:ind w:firstLine="480"/>
        <w:rPr>
          <w:color w:val="000000"/>
          <w:kern w:val="0"/>
          <w:szCs w:val="21"/>
        </w:rPr>
      </w:pPr>
      <w:r>
        <w:rPr>
          <w:rFonts w:ascii="仿宋" w:eastAsia="仿宋" w:hint="eastAsia"/>
          <w:color w:val="000000"/>
          <w:kern w:val="0"/>
          <w:sz w:val="24"/>
        </w:rPr>
        <w:t>（一）部门机构情况说明</w:t>
      </w:r>
    </w:p>
    <w:p w:rsidR="00A04B44" w:rsidRDefault="00A04B44" w:rsidP="00A04B44">
      <w:pPr>
        <w:widowControl/>
        <w:ind w:firstLine="480"/>
        <w:rPr>
          <w:color w:val="000000"/>
          <w:kern w:val="0"/>
          <w:szCs w:val="21"/>
        </w:rPr>
      </w:pPr>
      <w:r>
        <w:rPr>
          <w:rFonts w:ascii="仿宋" w:eastAsia="仿宋" w:hint="eastAsia"/>
          <w:color w:val="000000"/>
          <w:kern w:val="0"/>
          <w:sz w:val="24"/>
          <w:u w:val="single"/>
        </w:rPr>
        <w:t>      </w:t>
      </w:r>
      <w:r>
        <w:rPr>
          <w:rFonts w:ascii="仿宋" w:eastAsia="仿宋" w:hint="eastAsia"/>
          <w:color w:val="000000"/>
          <w:kern w:val="0"/>
          <w:sz w:val="24"/>
          <w:u w:val="single"/>
        </w:rPr>
        <w:t>201</w:t>
      </w:r>
      <w:r w:rsidR="00CE2F10">
        <w:rPr>
          <w:rFonts w:ascii="仿宋" w:eastAsia="仿宋" w:hint="eastAsia"/>
          <w:color w:val="000000"/>
          <w:kern w:val="0"/>
          <w:sz w:val="24"/>
          <w:u w:val="single"/>
        </w:rPr>
        <w:t>5</w:t>
      </w:r>
      <w:r>
        <w:rPr>
          <w:rFonts w:ascii="仿宋" w:eastAsia="仿宋" w:hint="eastAsia"/>
          <w:color w:val="000000"/>
          <w:kern w:val="0"/>
          <w:sz w:val="24"/>
          <w:u w:val="single"/>
        </w:rPr>
        <w:t>  </w:t>
      </w:r>
      <w:r>
        <w:rPr>
          <w:rFonts w:ascii="仿宋" w:eastAsia="仿宋" w:hint="eastAsia"/>
          <w:color w:val="000000"/>
          <w:kern w:val="0"/>
          <w:sz w:val="24"/>
        </w:rPr>
        <w:t>年度，纳入本部门决算汇编范围的独立核算单位共</w:t>
      </w:r>
      <w:r>
        <w:rPr>
          <w:rFonts w:ascii="仿宋" w:eastAsia="仿宋" w:hint="eastAsia"/>
          <w:color w:val="000000"/>
          <w:kern w:val="0"/>
          <w:sz w:val="24"/>
          <w:u w:val="single"/>
        </w:rPr>
        <w:t>        </w:t>
      </w:r>
      <w:r>
        <w:rPr>
          <w:rFonts w:ascii="仿宋" w:eastAsia="仿宋" w:hint="eastAsia"/>
          <w:color w:val="000000"/>
          <w:kern w:val="0"/>
          <w:sz w:val="24"/>
          <w:u w:val="single"/>
        </w:rPr>
        <w:t>1</w:t>
      </w:r>
      <w:r>
        <w:rPr>
          <w:rFonts w:ascii="仿宋" w:eastAsia="仿宋" w:hint="eastAsia"/>
          <w:color w:val="000000"/>
          <w:kern w:val="0"/>
          <w:sz w:val="24"/>
          <w:u w:val="single"/>
        </w:rPr>
        <w:t>  </w:t>
      </w:r>
      <w:r>
        <w:rPr>
          <w:rFonts w:ascii="仿宋" w:eastAsia="仿宋" w:hint="eastAsia"/>
          <w:color w:val="000000"/>
          <w:kern w:val="0"/>
          <w:sz w:val="24"/>
        </w:rPr>
        <w:t>个，比上年增减</w:t>
      </w:r>
      <w:r>
        <w:rPr>
          <w:rFonts w:ascii="仿宋" w:eastAsia="仿宋" w:hint="eastAsia"/>
          <w:color w:val="000000"/>
          <w:kern w:val="0"/>
          <w:sz w:val="24"/>
          <w:u w:val="single"/>
        </w:rPr>
        <w:t>      </w:t>
      </w:r>
      <w:r>
        <w:rPr>
          <w:rFonts w:ascii="仿宋" w:eastAsia="仿宋" w:hint="eastAsia"/>
          <w:color w:val="000000"/>
          <w:kern w:val="0"/>
          <w:sz w:val="24"/>
        </w:rPr>
        <w:t>个，分类说明如下：</w:t>
      </w:r>
    </w:p>
    <w:tbl>
      <w:tblPr>
        <w:tblW w:w="0" w:type="auto"/>
        <w:tblLayout w:type="fixed"/>
        <w:tblCellMar>
          <w:left w:w="0" w:type="dxa"/>
          <w:right w:w="0" w:type="dxa"/>
        </w:tblCellMar>
        <w:tblLook w:val="0000"/>
      </w:tblPr>
      <w:tblGrid>
        <w:gridCol w:w="5680"/>
        <w:gridCol w:w="2005"/>
        <w:gridCol w:w="1840"/>
        <w:gridCol w:w="7018"/>
      </w:tblGrid>
      <w:tr w:rsidR="00A04B44" w:rsidTr="00CE2F10">
        <w:trPr>
          <w:trHeight w:val="70"/>
        </w:trPr>
        <w:tc>
          <w:tcPr>
            <w:tcW w:w="5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_GB2312" w:eastAsia="仿宋_GB2312" w:hint="eastAsia"/>
                <w:color w:val="000000"/>
                <w:kern w:val="0"/>
                <w:sz w:val="24"/>
              </w:rPr>
              <w:t>项目</w:t>
            </w:r>
          </w:p>
        </w:tc>
        <w:tc>
          <w:tcPr>
            <w:tcW w:w="20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_GB2312" w:eastAsia="仿宋_GB2312" w:hint="eastAsia"/>
                <w:color w:val="000000"/>
                <w:kern w:val="0"/>
                <w:sz w:val="24"/>
              </w:rPr>
              <w:t>数量</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_GB2312" w:eastAsia="仿宋_GB2312" w:hint="eastAsia"/>
                <w:color w:val="000000"/>
                <w:kern w:val="0"/>
                <w:sz w:val="24"/>
              </w:rPr>
              <w:t>比上年增减</w:t>
            </w:r>
          </w:p>
        </w:tc>
        <w:tc>
          <w:tcPr>
            <w:tcW w:w="70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_GB2312" w:eastAsia="仿宋_GB2312" w:hint="eastAsia"/>
                <w:color w:val="000000"/>
                <w:kern w:val="0"/>
                <w:sz w:val="24"/>
              </w:rPr>
              <w:t>变动原因说明</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_GB2312" w:eastAsia="仿宋_GB2312" w:hint="eastAsia"/>
                <w:color w:val="000000"/>
                <w:kern w:val="0"/>
                <w:sz w:val="24"/>
              </w:rPr>
              <w:t>合</w:t>
            </w:r>
            <w:r>
              <w:rPr>
                <w:rFonts w:ascii="仿宋_GB2312" w:eastAsia="仿宋_GB2312" w:hint="eastAsia"/>
                <w:color w:val="000000"/>
                <w:kern w:val="0"/>
                <w:sz w:val="24"/>
              </w:rPr>
              <w:t>    </w:t>
            </w:r>
            <w:r>
              <w:rPr>
                <w:rFonts w:ascii="仿宋_GB2312" w:eastAsia="仿宋_GB2312" w:hint="eastAsia"/>
                <w:color w:val="000000"/>
                <w:kern w:val="0"/>
                <w:sz w:val="24"/>
              </w:rPr>
              <w:t>计</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1</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一、按单位基本性质</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行政单位</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事业单位</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1</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其他</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二、按执行会计制度</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行政单位</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rPr>
                <w:kern w:val="0"/>
                <w:szCs w:val="21"/>
              </w:rPr>
            </w:pPr>
            <w:r>
              <w:rPr>
                <w:rFonts w:ascii="仿宋_GB2312" w:eastAsia="仿宋_GB2312" w:hint="eastAsia"/>
                <w:color w:val="000000"/>
                <w:kern w:val="0"/>
                <w:sz w:val="24"/>
              </w:rPr>
              <w:t>事业单位（含行业）</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1</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民间非营利组织</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企业</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三、按单位预算级次</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lastRenderedPageBreak/>
              <w:t>    </w:t>
            </w:r>
            <w:r>
              <w:rPr>
                <w:rFonts w:ascii="仿宋_GB2312" w:eastAsia="仿宋_GB2312" w:hint="eastAsia"/>
                <w:color w:val="000000"/>
                <w:kern w:val="0"/>
                <w:sz w:val="24"/>
              </w:rPr>
              <w:t>一级预算单位</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1</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二级预算单位</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285"/>
        </w:trPr>
        <w:tc>
          <w:tcPr>
            <w:tcW w:w="5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w:t>
            </w:r>
            <w:r>
              <w:rPr>
                <w:rFonts w:ascii="仿宋_GB2312" w:eastAsia="仿宋_GB2312" w:hint="eastAsia"/>
                <w:color w:val="000000"/>
                <w:kern w:val="0"/>
                <w:sz w:val="24"/>
              </w:rPr>
              <w:t>三级预算单位</w:t>
            </w:r>
          </w:p>
        </w:tc>
        <w:tc>
          <w:tcPr>
            <w:tcW w:w="20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bl>
    <w:p w:rsidR="00A04B44" w:rsidRDefault="00A04B44" w:rsidP="00A04B44">
      <w:pPr>
        <w:widowControl/>
        <w:ind w:firstLine="480"/>
        <w:rPr>
          <w:color w:val="000000"/>
          <w:kern w:val="0"/>
          <w:szCs w:val="21"/>
        </w:rPr>
      </w:pPr>
      <w:r>
        <w:rPr>
          <w:rFonts w:ascii="仿宋" w:eastAsia="仿宋" w:hint="eastAsia"/>
          <w:color w:val="000000"/>
          <w:kern w:val="0"/>
          <w:sz w:val="24"/>
        </w:rPr>
        <w:t>（二）部门录入户数说明</w:t>
      </w:r>
    </w:p>
    <w:p w:rsidR="00A04B44" w:rsidRDefault="00A04B44" w:rsidP="00A04B44">
      <w:pPr>
        <w:widowControl/>
        <w:ind w:firstLine="480"/>
        <w:rPr>
          <w:color w:val="000000"/>
          <w:kern w:val="0"/>
          <w:szCs w:val="21"/>
        </w:rPr>
      </w:pPr>
      <w:r>
        <w:rPr>
          <w:rFonts w:ascii="仿宋" w:eastAsia="仿宋" w:hint="eastAsia"/>
          <w:color w:val="000000"/>
          <w:kern w:val="0"/>
          <w:sz w:val="24"/>
          <w:u w:val="single"/>
        </w:rPr>
        <w:t>     </w:t>
      </w:r>
      <w:r>
        <w:rPr>
          <w:rFonts w:ascii="仿宋" w:eastAsia="仿宋" w:hint="eastAsia"/>
          <w:color w:val="000000"/>
          <w:kern w:val="0"/>
          <w:sz w:val="24"/>
          <w:u w:val="single"/>
        </w:rPr>
        <w:t>201</w:t>
      </w:r>
      <w:r w:rsidR="00CA6BCE">
        <w:rPr>
          <w:rFonts w:ascii="仿宋" w:eastAsia="仿宋" w:hint="eastAsia"/>
          <w:color w:val="000000"/>
          <w:kern w:val="0"/>
          <w:sz w:val="24"/>
          <w:u w:val="single"/>
        </w:rPr>
        <w:t>4</w:t>
      </w:r>
      <w:r>
        <w:rPr>
          <w:rFonts w:ascii="仿宋" w:eastAsia="仿宋" w:hint="eastAsia"/>
          <w:color w:val="000000"/>
          <w:kern w:val="0"/>
          <w:sz w:val="24"/>
          <w:u w:val="single"/>
        </w:rPr>
        <w:t> </w:t>
      </w:r>
      <w:r>
        <w:rPr>
          <w:rFonts w:ascii="仿宋" w:eastAsia="仿宋" w:hint="eastAsia"/>
          <w:color w:val="000000"/>
          <w:kern w:val="0"/>
          <w:sz w:val="24"/>
        </w:rPr>
        <w:t>年度，本部门决算汇编户数共</w:t>
      </w:r>
      <w:r>
        <w:rPr>
          <w:rFonts w:ascii="仿宋" w:eastAsia="仿宋" w:hint="eastAsia"/>
          <w:color w:val="000000"/>
          <w:kern w:val="0"/>
          <w:sz w:val="24"/>
          <w:u w:val="single"/>
        </w:rPr>
        <w:t>      </w:t>
      </w:r>
      <w:r>
        <w:rPr>
          <w:rFonts w:ascii="仿宋" w:eastAsia="仿宋" w:hint="eastAsia"/>
          <w:color w:val="000000"/>
          <w:kern w:val="0"/>
          <w:sz w:val="24"/>
          <w:u w:val="single"/>
        </w:rPr>
        <w:t>1</w:t>
      </w:r>
      <w:r>
        <w:rPr>
          <w:rFonts w:ascii="仿宋" w:eastAsia="仿宋" w:hint="eastAsia"/>
          <w:color w:val="000000"/>
          <w:kern w:val="0"/>
          <w:sz w:val="24"/>
        </w:rPr>
        <w:t>个，比上年增减</w:t>
      </w:r>
      <w:r>
        <w:rPr>
          <w:rFonts w:ascii="仿宋" w:eastAsia="仿宋" w:hint="eastAsia"/>
          <w:color w:val="000000"/>
          <w:kern w:val="0"/>
          <w:sz w:val="24"/>
          <w:u w:val="single"/>
        </w:rPr>
        <w:t>      </w:t>
      </w:r>
      <w:r>
        <w:rPr>
          <w:rFonts w:ascii="仿宋" w:eastAsia="仿宋" w:hint="eastAsia"/>
          <w:color w:val="000000"/>
          <w:kern w:val="0"/>
          <w:sz w:val="24"/>
        </w:rPr>
        <w:t>个，分类说明如下：</w:t>
      </w:r>
    </w:p>
    <w:tbl>
      <w:tblPr>
        <w:tblW w:w="0" w:type="auto"/>
        <w:tblLayout w:type="fixed"/>
        <w:tblCellMar>
          <w:left w:w="0" w:type="dxa"/>
          <w:right w:w="0" w:type="dxa"/>
        </w:tblCellMar>
        <w:tblLook w:val="0000"/>
      </w:tblPr>
      <w:tblGrid>
        <w:gridCol w:w="5680"/>
        <w:gridCol w:w="2005"/>
        <w:gridCol w:w="1840"/>
        <w:gridCol w:w="7018"/>
      </w:tblGrid>
      <w:tr w:rsidR="00A04B44" w:rsidTr="00CE2F10">
        <w:trPr>
          <w:trHeight w:val="60"/>
        </w:trPr>
        <w:tc>
          <w:tcPr>
            <w:tcW w:w="56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_GB2312" w:eastAsia="仿宋_GB2312" w:hint="eastAsia"/>
                <w:color w:val="000000"/>
                <w:kern w:val="0"/>
                <w:sz w:val="24"/>
              </w:rPr>
              <w:t>项目</w:t>
            </w:r>
          </w:p>
        </w:tc>
        <w:tc>
          <w:tcPr>
            <w:tcW w:w="20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_GB2312" w:eastAsia="仿宋_GB2312" w:hint="eastAsia"/>
                <w:color w:val="000000"/>
                <w:kern w:val="0"/>
                <w:sz w:val="24"/>
              </w:rPr>
              <w:t>数量</w:t>
            </w:r>
          </w:p>
        </w:tc>
        <w:tc>
          <w:tcPr>
            <w:tcW w:w="184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_GB2312" w:eastAsia="仿宋_GB2312" w:hint="eastAsia"/>
                <w:color w:val="000000"/>
                <w:kern w:val="0"/>
                <w:sz w:val="24"/>
              </w:rPr>
              <w:t>比上年增减</w:t>
            </w:r>
          </w:p>
        </w:tc>
        <w:tc>
          <w:tcPr>
            <w:tcW w:w="70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_GB2312" w:eastAsia="仿宋_GB2312" w:hint="eastAsia"/>
                <w:color w:val="000000"/>
                <w:kern w:val="0"/>
                <w:sz w:val="24"/>
              </w:rPr>
              <w:t>变动原因说明</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_GB2312" w:eastAsia="仿宋_GB2312" w:hint="eastAsia"/>
                <w:color w:val="000000"/>
                <w:kern w:val="0"/>
                <w:sz w:val="24"/>
              </w:rPr>
              <w:t>合</w:t>
            </w:r>
            <w:r>
              <w:rPr>
                <w:rFonts w:ascii="仿宋_GB2312" w:eastAsia="仿宋_GB2312" w:hint="eastAsia"/>
                <w:color w:val="000000"/>
                <w:kern w:val="0"/>
                <w:sz w:val="24"/>
              </w:rPr>
              <w:t>    </w:t>
            </w:r>
            <w:r>
              <w:rPr>
                <w:rFonts w:ascii="仿宋_GB2312" w:eastAsia="仿宋_GB2312" w:hint="eastAsia"/>
                <w:color w:val="000000"/>
                <w:kern w:val="0"/>
                <w:sz w:val="24"/>
              </w:rPr>
              <w:t>计</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一、单户表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1</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二、行政单位汇总录入表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三、事业单位汇总录入表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四、经费自理事业单位汇总录入表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五、乡镇汇总录入表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六、其他单位汇总录入表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七、经费差额表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八、调整表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r w:rsidR="00A04B44" w:rsidTr="00CE2F10">
        <w:trPr>
          <w:trHeight w:val="300"/>
        </w:trPr>
        <w:tc>
          <w:tcPr>
            <w:tcW w:w="56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lastRenderedPageBreak/>
              <w:t>九、叠加汇总表</w:t>
            </w:r>
          </w:p>
        </w:tc>
        <w:tc>
          <w:tcPr>
            <w:tcW w:w="200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18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c>
          <w:tcPr>
            <w:tcW w:w="70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rPr>
                <w:kern w:val="0"/>
                <w:szCs w:val="21"/>
              </w:rPr>
            </w:pPr>
            <w:r>
              <w:rPr>
                <w:rFonts w:ascii="仿宋_GB2312" w:eastAsia="仿宋_GB2312" w:hint="eastAsia"/>
                <w:color w:val="000000"/>
                <w:kern w:val="0"/>
                <w:sz w:val="24"/>
              </w:rPr>
              <w:t xml:space="preserve">　</w:t>
            </w:r>
          </w:p>
        </w:tc>
      </w:tr>
    </w:tbl>
    <w:p w:rsidR="00A04B44" w:rsidRDefault="00A04B44" w:rsidP="00A04B44">
      <w:pPr>
        <w:widowControl/>
        <w:ind w:firstLine="480"/>
        <w:rPr>
          <w:color w:val="000000"/>
          <w:kern w:val="0"/>
          <w:szCs w:val="21"/>
        </w:rPr>
      </w:pPr>
      <w:r>
        <w:rPr>
          <w:rFonts w:ascii="仿宋" w:eastAsia="仿宋" w:hint="eastAsia"/>
          <w:color w:val="000000"/>
          <w:kern w:val="0"/>
          <w:sz w:val="24"/>
        </w:rPr>
        <w:t>注：主管部门使用经费差额表代编收支及使用调整表调整收支重复汇总数的情况需另作说明，包括代编（或调整）的依据、涉及的单位和金额。</w:t>
      </w:r>
    </w:p>
    <w:p w:rsidR="00A04B44" w:rsidRDefault="00A04B44" w:rsidP="00A04B44">
      <w:pPr>
        <w:widowControl/>
        <w:rPr>
          <w:color w:val="000000"/>
          <w:kern w:val="0"/>
          <w:szCs w:val="21"/>
        </w:rPr>
      </w:pPr>
      <w:r>
        <w:rPr>
          <w:rFonts w:ascii="仿宋" w:eastAsia="仿宋" w:hint="eastAsia"/>
          <w:color w:val="000000"/>
          <w:kern w:val="0"/>
          <w:sz w:val="24"/>
        </w:rPr>
        <w:t> </w:t>
      </w:r>
    </w:p>
    <w:p w:rsidR="00A04B44" w:rsidRDefault="00A04B44" w:rsidP="00A04B44">
      <w:pPr>
        <w:widowControl/>
        <w:ind w:firstLine="480"/>
        <w:rPr>
          <w:color w:val="000000"/>
          <w:kern w:val="0"/>
          <w:szCs w:val="21"/>
        </w:rPr>
      </w:pPr>
      <w:r>
        <w:rPr>
          <w:rFonts w:ascii="黑体" w:eastAsia="黑体" w:hint="eastAsia"/>
          <w:color w:val="000000"/>
          <w:kern w:val="0"/>
          <w:sz w:val="24"/>
        </w:rPr>
        <w:t>二、基础数据核对情况</w:t>
      </w:r>
    </w:p>
    <w:p w:rsidR="00A04B44" w:rsidRDefault="00A04B44" w:rsidP="00A04B44">
      <w:pPr>
        <w:widowControl/>
        <w:ind w:firstLine="480"/>
        <w:rPr>
          <w:color w:val="000000"/>
          <w:kern w:val="0"/>
          <w:szCs w:val="21"/>
        </w:rPr>
      </w:pPr>
      <w:r>
        <w:rPr>
          <w:rFonts w:ascii="仿宋" w:eastAsia="仿宋" w:hint="eastAsia"/>
          <w:color w:val="000000"/>
          <w:kern w:val="0"/>
          <w:sz w:val="24"/>
        </w:rPr>
        <w:t>（一）与财政部门对账情况</w:t>
      </w:r>
    </w:p>
    <w:p w:rsidR="00A04B44" w:rsidRDefault="00A04B44" w:rsidP="00A04B44">
      <w:pPr>
        <w:widowControl/>
        <w:ind w:firstLine="480"/>
        <w:rPr>
          <w:color w:val="000000"/>
          <w:kern w:val="0"/>
          <w:szCs w:val="21"/>
        </w:rPr>
      </w:pPr>
      <w:r>
        <w:rPr>
          <w:rFonts w:ascii="仿宋" w:eastAsia="仿宋" w:hint="eastAsia"/>
          <w:color w:val="000000"/>
          <w:kern w:val="0"/>
          <w:sz w:val="24"/>
        </w:rPr>
        <w:t>1．财政拨款核对情况</w:t>
      </w:r>
    </w:p>
    <w:p w:rsidR="00A04B44" w:rsidRDefault="00A04B44" w:rsidP="00A04B44">
      <w:pPr>
        <w:widowControl/>
        <w:ind w:firstLine="480"/>
        <w:rPr>
          <w:color w:val="000000"/>
          <w:kern w:val="0"/>
          <w:szCs w:val="21"/>
        </w:rPr>
      </w:pPr>
      <w:r>
        <w:rPr>
          <w:rFonts w:ascii="仿宋" w:eastAsia="仿宋" w:hint="eastAsia"/>
          <w:color w:val="000000"/>
          <w:kern w:val="0"/>
          <w:sz w:val="24"/>
        </w:rPr>
        <w:t>（1）单位本年度实际收到的公共预算财政拨款收入</w:t>
      </w:r>
      <w:r>
        <w:rPr>
          <w:rFonts w:ascii="仿宋" w:eastAsia="仿宋" w:hint="eastAsia"/>
          <w:color w:val="000000"/>
          <w:kern w:val="0"/>
          <w:sz w:val="24"/>
        </w:rPr>
        <w:t> </w:t>
      </w:r>
      <w:r w:rsidR="00CE2F10">
        <w:rPr>
          <w:rFonts w:ascii="仿宋" w:eastAsia="仿宋" w:hint="eastAsia"/>
          <w:color w:val="000000"/>
          <w:kern w:val="0"/>
          <w:sz w:val="24"/>
        </w:rPr>
        <w:t>1057.76</w:t>
      </w:r>
      <w:r>
        <w:rPr>
          <w:rFonts w:ascii="仿宋" w:eastAsia="仿宋" w:hint="eastAsia"/>
          <w:color w:val="000000"/>
          <w:kern w:val="0"/>
          <w:sz w:val="24"/>
        </w:rPr>
        <w:t>万元，财政部门拨款对账单</w:t>
      </w:r>
      <w:r w:rsidR="00CE2F10">
        <w:rPr>
          <w:rFonts w:ascii="仿宋" w:eastAsia="仿宋" w:hint="eastAsia"/>
          <w:color w:val="000000"/>
          <w:kern w:val="0"/>
          <w:sz w:val="24"/>
        </w:rPr>
        <w:t>1057.76</w:t>
      </w:r>
      <w:r>
        <w:rPr>
          <w:rFonts w:ascii="仿宋" w:eastAsia="仿宋" w:hint="eastAsia"/>
          <w:color w:val="000000"/>
          <w:kern w:val="0"/>
          <w:sz w:val="24"/>
        </w:rPr>
        <w:t> </w:t>
      </w:r>
      <w:r>
        <w:rPr>
          <w:rFonts w:ascii="仿宋" w:eastAsia="仿宋" w:hint="eastAsia"/>
          <w:color w:val="000000"/>
          <w:kern w:val="0"/>
          <w:sz w:val="24"/>
        </w:rPr>
        <w:t>万元，差额</w:t>
      </w:r>
      <w:r>
        <w:rPr>
          <w:rFonts w:ascii="仿宋" w:eastAsia="仿宋" w:hint="eastAsia"/>
          <w:color w:val="000000"/>
          <w:kern w:val="0"/>
          <w:sz w:val="24"/>
        </w:rPr>
        <w:t>  </w:t>
      </w:r>
      <w:r>
        <w:rPr>
          <w:rFonts w:ascii="仿宋" w:eastAsia="仿宋" w:hint="eastAsia"/>
          <w:color w:val="000000"/>
          <w:kern w:val="0"/>
          <w:sz w:val="24"/>
        </w:rPr>
        <w:t>0万元。</w:t>
      </w:r>
    </w:p>
    <w:p w:rsidR="00A04B44" w:rsidRDefault="00A04B44" w:rsidP="00A04B44">
      <w:pPr>
        <w:widowControl/>
        <w:ind w:firstLine="480"/>
        <w:rPr>
          <w:color w:val="000000"/>
          <w:kern w:val="0"/>
          <w:szCs w:val="21"/>
        </w:rPr>
      </w:pPr>
      <w:r>
        <w:rPr>
          <w:rFonts w:ascii="仿宋" w:eastAsia="仿宋" w:hint="eastAsia"/>
          <w:color w:val="000000"/>
          <w:kern w:val="0"/>
          <w:sz w:val="24"/>
        </w:rPr>
        <w:t>（2）单位本年度政府性基金预算财政拨款收入</w:t>
      </w:r>
      <w:r w:rsidR="00CE2F10">
        <w:rPr>
          <w:rFonts w:ascii="仿宋" w:eastAsia="仿宋" w:hint="eastAsia"/>
          <w:color w:val="000000"/>
          <w:kern w:val="0"/>
          <w:sz w:val="24"/>
        </w:rPr>
        <w:t>485.88</w:t>
      </w:r>
      <w:r>
        <w:rPr>
          <w:rFonts w:ascii="仿宋" w:eastAsia="仿宋" w:hint="eastAsia"/>
          <w:color w:val="000000"/>
          <w:kern w:val="0"/>
          <w:sz w:val="24"/>
        </w:rPr>
        <w:t>万元，财政部门拨款对账单</w:t>
      </w:r>
      <w:r>
        <w:rPr>
          <w:rFonts w:ascii="仿宋" w:eastAsia="仿宋" w:hint="eastAsia"/>
          <w:color w:val="000000"/>
          <w:kern w:val="0"/>
          <w:sz w:val="24"/>
        </w:rPr>
        <w:t> </w:t>
      </w:r>
      <w:r w:rsidR="00CE2F10">
        <w:rPr>
          <w:rFonts w:ascii="仿宋" w:eastAsia="仿宋" w:hint="eastAsia"/>
          <w:color w:val="000000"/>
          <w:kern w:val="0"/>
          <w:sz w:val="24"/>
        </w:rPr>
        <w:t>485.88</w:t>
      </w:r>
      <w:r>
        <w:rPr>
          <w:rFonts w:ascii="仿宋" w:eastAsia="仿宋" w:hint="eastAsia"/>
          <w:color w:val="000000"/>
          <w:kern w:val="0"/>
          <w:sz w:val="24"/>
        </w:rPr>
        <w:t>万元，差额</w:t>
      </w:r>
      <w:r>
        <w:rPr>
          <w:rFonts w:ascii="仿宋" w:eastAsia="仿宋" w:hint="eastAsia"/>
          <w:color w:val="000000"/>
          <w:kern w:val="0"/>
          <w:sz w:val="24"/>
        </w:rPr>
        <w:t> </w:t>
      </w:r>
      <w:r>
        <w:rPr>
          <w:rFonts w:ascii="仿宋" w:eastAsia="仿宋" w:hint="eastAsia"/>
          <w:color w:val="000000"/>
          <w:kern w:val="0"/>
          <w:sz w:val="24"/>
        </w:rPr>
        <w:t>0</w:t>
      </w:r>
      <w:r>
        <w:rPr>
          <w:rFonts w:ascii="仿宋" w:eastAsia="仿宋" w:hint="eastAsia"/>
          <w:color w:val="000000"/>
          <w:kern w:val="0"/>
          <w:sz w:val="24"/>
        </w:rPr>
        <w:t> </w:t>
      </w:r>
      <w:r>
        <w:rPr>
          <w:rFonts w:ascii="仿宋" w:eastAsia="仿宋" w:hint="eastAsia"/>
          <w:color w:val="000000"/>
          <w:kern w:val="0"/>
          <w:sz w:val="24"/>
        </w:rPr>
        <w:t>万元。</w:t>
      </w:r>
    </w:p>
    <w:p w:rsidR="00A04B44" w:rsidRDefault="00A04B44" w:rsidP="00A04B44">
      <w:pPr>
        <w:widowControl/>
        <w:ind w:firstLine="480"/>
        <w:rPr>
          <w:color w:val="000000"/>
          <w:kern w:val="0"/>
          <w:szCs w:val="21"/>
        </w:rPr>
      </w:pPr>
      <w:r>
        <w:rPr>
          <w:rFonts w:ascii="仿宋" w:eastAsia="仿宋" w:hint="eastAsia"/>
          <w:color w:val="000000"/>
          <w:kern w:val="0"/>
          <w:sz w:val="24"/>
        </w:rPr>
        <w:t>2．财政专户管理资金核对情况</w:t>
      </w:r>
    </w:p>
    <w:p w:rsidR="00A04B44" w:rsidRDefault="00A04B44" w:rsidP="00A04B44">
      <w:pPr>
        <w:widowControl/>
        <w:ind w:firstLine="480"/>
        <w:rPr>
          <w:color w:val="000000"/>
          <w:kern w:val="0"/>
          <w:szCs w:val="21"/>
        </w:rPr>
      </w:pPr>
      <w:r>
        <w:rPr>
          <w:rFonts w:ascii="仿宋" w:eastAsia="仿宋" w:hint="eastAsia"/>
          <w:color w:val="000000"/>
          <w:kern w:val="0"/>
          <w:sz w:val="24"/>
        </w:rPr>
        <w:t>（1）单位本年度缴入财政专户</w:t>
      </w:r>
      <w:r>
        <w:rPr>
          <w:rFonts w:ascii="仿宋" w:eastAsia="仿宋" w:hint="eastAsia"/>
          <w:color w:val="000000"/>
          <w:kern w:val="0"/>
          <w:sz w:val="24"/>
        </w:rPr>
        <w:t>  </w:t>
      </w:r>
      <w:r>
        <w:rPr>
          <w:rFonts w:ascii="仿宋" w:eastAsia="仿宋" w:hint="eastAsia"/>
          <w:color w:val="000000"/>
          <w:kern w:val="0"/>
          <w:sz w:val="24"/>
        </w:rPr>
        <w:t>万元，财政部门财政专户缴款对账单</w:t>
      </w:r>
      <w:r>
        <w:rPr>
          <w:rFonts w:ascii="仿宋" w:eastAsia="仿宋" w:hint="eastAsia"/>
          <w:color w:val="000000"/>
          <w:kern w:val="0"/>
          <w:sz w:val="24"/>
        </w:rPr>
        <w:t>  </w:t>
      </w:r>
      <w:r>
        <w:rPr>
          <w:rFonts w:ascii="仿宋" w:eastAsia="仿宋" w:hint="eastAsia"/>
          <w:color w:val="000000"/>
          <w:kern w:val="0"/>
          <w:sz w:val="24"/>
        </w:rPr>
        <w:t>万元，差额</w:t>
      </w:r>
      <w:r>
        <w:rPr>
          <w:rFonts w:ascii="仿宋" w:eastAsia="仿宋" w:hint="eastAsia"/>
          <w:color w:val="000000"/>
          <w:kern w:val="0"/>
          <w:sz w:val="24"/>
        </w:rPr>
        <w:t>  </w:t>
      </w:r>
      <w:r>
        <w:rPr>
          <w:rFonts w:ascii="仿宋" w:eastAsia="仿宋" w:hint="eastAsia"/>
          <w:color w:val="000000"/>
          <w:kern w:val="0"/>
          <w:sz w:val="24"/>
        </w:rPr>
        <w:t>万元。对差额原因进行说明。</w:t>
      </w:r>
    </w:p>
    <w:p w:rsidR="00A04B44" w:rsidRDefault="00A04B44" w:rsidP="00A04B44">
      <w:pPr>
        <w:widowControl/>
        <w:ind w:firstLine="480"/>
        <w:rPr>
          <w:color w:val="000000"/>
          <w:kern w:val="0"/>
          <w:szCs w:val="21"/>
        </w:rPr>
      </w:pPr>
      <w:r>
        <w:rPr>
          <w:rFonts w:ascii="仿宋" w:eastAsia="仿宋" w:hint="eastAsia"/>
          <w:color w:val="000000"/>
          <w:kern w:val="0"/>
          <w:sz w:val="24"/>
        </w:rPr>
        <w:t>（2）单位本年度从财政专户取得的资金收入</w:t>
      </w:r>
      <w:r>
        <w:rPr>
          <w:rFonts w:ascii="仿宋" w:eastAsia="仿宋" w:hint="eastAsia"/>
          <w:color w:val="000000"/>
          <w:kern w:val="0"/>
          <w:sz w:val="24"/>
        </w:rPr>
        <w:t>  </w:t>
      </w:r>
      <w:r>
        <w:rPr>
          <w:rFonts w:ascii="仿宋" w:eastAsia="仿宋" w:hint="eastAsia"/>
          <w:color w:val="000000"/>
          <w:kern w:val="0"/>
          <w:sz w:val="24"/>
        </w:rPr>
        <w:t>万元，财政部门财政专户拨款对账单</w:t>
      </w:r>
      <w:r>
        <w:rPr>
          <w:rFonts w:ascii="仿宋" w:eastAsia="仿宋" w:hint="eastAsia"/>
          <w:color w:val="000000"/>
          <w:kern w:val="0"/>
          <w:sz w:val="24"/>
        </w:rPr>
        <w:t>  </w:t>
      </w:r>
      <w:r>
        <w:rPr>
          <w:rFonts w:ascii="仿宋" w:eastAsia="仿宋" w:hint="eastAsia"/>
          <w:color w:val="000000"/>
          <w:kern w:val="0"/>
          <w:sz w:val="24"/>
        </w:rPr>
        <w:t>万元，差额</w:t>
      </w:r>
      <w:r>
        <w:rPr>
          <w:rFonts w:ascii="仿宋" w:eastAsia="仿宋" w:hint="eastAsia"/>
          <w:color w:val="000000"/>
          <w:kern w:val="0"/>
          <w:sz w:val="24"/>
        </w:rPr>
        <w:t>  </w:t>
      </w:r>
      <w:r>
        <w:rPr>
          <w:rFonts w:ascii="仿宋" w:eastAsia="仿宋" w:hint="eastAsia"/>
          <w:color w:val="000000"/>
          <w:kern w:val="0"/>
          <w:sz w:val="24"/>
        </w:rPr>
        <w:t>万元。对差额原因进行说明。</w:t>
      </w:r>
    </w:p>
    <w:p w:rsidR="00A04B44" w:rsidRDefault="00A04B44" w:rsidP="00A04B44">
      <w:pPr>
        <w:widowControl/>
        <w:ind w:firstLine="480"/>
        <w:rPr>
          <w:color w:val="000000"/>
          <w:kern w:val="0"/>
          <w:szCs w:val="21"/>
        </w:rPr>
      </w:pPr>
      <w:r>
        <w:rPr>
          <w:rFonts w:ascii="仿宋" w:eastAsia="仿宋" w:hint="eastAsia"/>
          <w:color w:val="000000"/>
          <w:kern w:val="0"/>
          <w:sz w:val="24"/>
        </w:rPr>
        <w:t>3．其他需要说明的情况</w:t>
      </w:r>
    </w:p>
    <w:p w:rsidR="00A04B44" w:rsidRDefault="00A04B44" w:rsidP="00A04B44">
      <w:pPr>
        <w:widowControl/>
        <w:ind w:firstLine="480"/>
        <w:rPr>
          <w:color w:val="000000"/>
          <w:kern w:val="0"/>
          <w:szCs w:val="21"/>
        </w:rPr>
      </w:pPr>
      <w:r>
        <w:rPr>
          <w:rFonts w:ascii="仿宋" w:eastAsia="仿宋" w:hint="eastAsia"/>
          <w:color w:val="000000"/>
          <w:kern w:val="0"/>
          <w:sz w:val="24"/>
        </w:rPr>
        <w:t>（二）上年结转和结余核对及指标变动情况</w:t>
      </w:r>
    </w:p>
    <w:p w:rsidR="00A04B44" w:rsidRDefault="00A04B44" w:rsidP="00A04B44">
      <w:pPr>
        <w:widowControl/>
        <w:ind w:firstLine="480"/>
        <w:rPr>
          <w:color w:val="000000"/>
          <w:kern w:val="0"/>
          <w:szCs w:val="21"/>
        </w:rPr>
      </w:pPr>
      <w:r>
        <w:rPr>
          <w:rFonts w:ascii="仿宋" w:eastAsia="仿宋" w:hint="eastAsia"/>
          <w:color w:val="000000"/>
          <w:kern w:val="0"/>
          <w:sz w:val="24"/>
        </w:rPr>
        <w:t>1．本部门全口径、公共预算财政拨款、政府性基金预算财政拨款和财政专户管理资金的结转和结余资金上年年末数与本年年初数不一致的情况说明（附表）。</w:t>
      </w:r>
    </w:p>
    <w:p w:rsidR="00A04B44" w:rsidRDefault="00A04B44" w:rsidP="00A04B44">
      <w:pPr>
        <w:widowControl/>
        <w:ind w:firstLine="480"/>
        <w:rPr>
          <w:color w:val="000000"/>
          <w:kern w:val="0"/>
          <w:szCs w:val="21"/>
        </w:rPr>
      </w:pPr>
      <w:r>
        <w:rPr>
          <w:rFonts w:ascii="仿宋" w:eastAsia="仿宋" w:hint="eastAsia"/>
          <w:color w:val="000000"/>
          <w:kern w:val="0"/>
          <w:sz w:val="24"/>
        </w:rPr>
        <w:t>2.</w:t>
      </w:r>
      <w:r>
        <w:rPr>
          <w:rFonts w:ascii="仿宋" w:eastAsia="仿宋" w:hint="eastAsia"/>
          <w:color w:val="000000"/>
          <w:kern w:val="0"/>
          <w:sz w:val="24"/>
        </w:rPr>
        <w:t> </w:t>
      </w:r>
      <w:r>
        <w:rPr>
          <w:rFonts w:ascii="仿宋" w:eastAsia="仿宋" w:hint="eastAsia"/>
          <w:color w:val="000000"/>
          <w:kern w:val="0"/>
          <w:sz w:val="24"/>
        </w:rPr>
        <w:t>本部门资产负债简表上年年末数与本年年初数不一致的情况说明（附表）。对本部门所属事业单位事业基金、专用基金上年年末数与本年年初数不一致的情况需重点说明。</w:t>
      </w:r>
    </w:p>
    <w:p w:rsidR="00A04B44" w:rsidRDefault="00A04B44" w:rsidP="00A04B44">
      <w:pPr>
        <w:widowControl/>
        <w:ind w:firstLine="480"/>
        <w:rPr>
          <w:color w:val="000000"/>
          <w:kern w:val="0"/>
          <w:szCs w:val="21"/>
        </w:rPr>
      </w:pPr>
      <w:r>
        <w:rPr>
          <w:rFonts w:ascii="仿宋" w:eastAsia="仿宋" w:hint="eastAsia"/>
          <w:color w:val="000000"/>
          <w:kern w:val="0"/>
          <w:sz w:val="24"/>
        </w:rPr>
        <w:t>3．主要指标上下年变动幅度超过20%，其中机构人员指标上下年有变动的，应具体核实并说明原因（附表）。</w:t>
      </w:r>
    </w:p>
    <w:p w:rsidR="00A04B44" w:rsidRDefault="00A04B44" w:rsidP="00A04B44">
      <w:pPr>
        <w:widowControl/>
        <w:ind w:firstLine="480"/>
        <w:rPr>
          <w:color w:val="000000"/>
          <w:kern w:val="0"/>
          <w:szCs w:val="21"/>
        </w:rPr>
      </w:pPr>
      <w:r>
        <w:rPr>
          <w:rFonts w:ascii="仿宋" w:eastAsia="仿宋" w:hint="eastAsia"/>
          <w:color w:val="000000"/>
          <w:kern w:val="0"/>
          <w:sz w:val="24"/>
        </w:rPr>
        <w:t> </w:t>
      </w:r>
    </w:p>
    <w:p w:rsidR="00A04B44" w:rsidRDefault="00A04B44" w:rsidP="00A04B44">
      <w:pPr>
        <w:widowControl/>
        <w:ind w:firstLine="480"/>
        <w:rPr>
          <w:color w:val="000000"/>
          <w:kern w:val="0"/>
          <w:szCs w:val="21"/>
        </w:rPr>
      </w:pPr>
      <w:r>
        <w:rPr>
          <w:rFonts w:ascii="黑体" w:eastAsia="黑体" w:hint="eastAsia"/>
          <w:color w:val="000000"/>
          <w:kern w:val="0"/>
          <w:sz w:val="24"/>
        </w:rPr>
        <w:t>三、报表审核情况</w:t>
      </w:r>
    </w:p>
    <w:p w:rsidR="00A04B44" w:rsidRDefault="00A04B44" w:rsidP="00A04B44">
      <w:pPr>
        <w:widowControl/>
        <w:ind w:firstLine="480"/>
        <w:rPr>
          <w:color w:val="000000"/>
          <w:kern w:val="0"/>
          <w:szCs w:val="21"/>
        </w:rPr>
      </w:pPr>
      <w:r>
        <w:rPr>
          <w:rFonts w:ascii="仿宋" w:eastAsia="仿宋" w:hint="eastAsia"/>
          <w:color w:val="000000"/>
          <w:kern w:val="0"/>
          <w:sz w:val="24"/>
        </w:rPr>
        <w:t>（一）审核情况</w:t>
      </w:r>
    </w:p>
    <w:tbl>
      <w:tblPr>
        <w:tblW w:w="0" w:type="auto"/>
        <w:tblLayout w:type="fixed"/>
        <w:tblCellMar>
          <w:left w:w="0" w:type="dxa"/>
          <w:right w:w="0" w:type="dxa"/>
        </w:tblCellMar>
        <w:tblLook w:val="0000"/>
      </w:tblPr>
      <w:tblGrid>
        <w:gridCol w:w="3545"/>
        <w:gridCol w:w="2026"/>
        <w:gridCol w:w="3882"/>
        <w:gridCol w:w="7090"/>
      </w:tblGrid>
      <w:tr w:rsidR="00A04B44" w:rsidTr="00CE2F10">
        <w:trPr>
          <w:trHeight w:val="60"/>
        </w:trPr>
        <w:tc>
          <w:tcPr>
            <w:tcW w:w="3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审核项目</w:t>
            </w:r>
          </w:p>
        </w:tc>
        <w:tc>
          <w:tcPr>
            <w:tcW w:w="20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数量</w:t>
            </w:r>
          </w:p>
        </w:tc>
        <w:tc>
          <w:tcPr>
            <w:tcW w:w="388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提示内容</w:t>
            </w:r>
          </w:p>
        </w:tc>
        <w:tc>
          <w:tcPr>
            <w:tcW w:w="70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单位说明</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一、审核公式</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XX条</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1.表间公式</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XX条</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A0-XXX</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XX条</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A0-XXX</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XX条</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2.表内公式</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XX条</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AXXX</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XX条</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lastRenderedPageBreak/>
              <w:t>AXXX</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XX条</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二、审核模板</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1</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XX个单位</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2</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XX个单位</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r w:rsidR="00A04B44" w:rsidTr="00CE2F10">
        <w:trPr>
          <w:trHeight w:val="60"/>
        </w:trPr>
        <w:tc>
          <w:tcPr>
            <w:tcW w:w="35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color w:val="000000"/>
                <w:kern w:val="0"/>
                <w:sz w:val="24"/>
              </w:rPr>
              <w:t>…</w:t>
            </w:r>
          </w:p>
        </w:tc>
        <w:tc>
          <w:tcPr>
            <w:tcW w:w="388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c>
          <w:tcPr>
            <w:tcW w:w="709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rPr>
                <w:kern w:val="0"/>
                <w:szCs w:val="21"/>
              </w:rPr>
            </w:pPr>
            <w:r>
              <w:rPr>
                <w:rFonts w:ascii="仿宋" w:eastAsia="仿宋" w:hint="eastAsia"/>
                <w:color w:val="000000"/>
                <w:kern w:val="0"/>
                <w:sz w:val="24"/>
              </w:rPr>
              <w:t xml:space="preserve">　</w:t>
            </w:r>
          </w:p>
        </w:tc>
      </w:tr>
    </w:tbl>
    <w:p w:rsidR="00A04B44" w:rsidRDefault="00A04B44" w:rsidP="00A04B44">
      <w:pPr>
        <w:widowControl/>
        <w:ind w:firstLine="480"/>
        <w:rPr>
          <w:color w:val="000000"/>
          <w:kern w:val="0"/>
          <w:szCs w:val="21"/>
        </w:rPr>
      </w:pPr>
      <w:r>
        <w:rPr>
          <w:rFonts w:ascii="仿宋" w:eastAsia="仿宋" w:hint="eastAsia"/>
          <w:color w:val="000000"/>
          <w:kern w:val="0"/>
          <w:sz w:val="24"/>
        </w:rPr>
        <w:t>（二）对报表指标、审核公式和审核模板的设置建议</w:t>
      </w:r>
    </w:p>
    <w:p w:rsidR="00A04B44" w:rsidRDefault="00A04B44" w:rsidP="00A04B44">
      <w:pPr>
        <w:widowControl/>
        <w:ind w:firstLine="480"/>
        <w:rPr>
          <w:color w:val="000000"/>
          <w:kern w:val="0"/>
          <w:szCs w:val="21"/>
        </w:rPr>
      </w:pPr>
      <w:r>
        <w:rPr>
          <w:rFonts w:ascii="仿宋" w:eastAsia="仿宋" w:hint="eastAsia"/>
          <w:color w:val="000000"/>
          <w:kern w:val="0"/>
          <w:sz w:val="24"/>
        </w:rPr>
        <w:t>1.</w:t>
      </w:r>
      <w:r>
        <w:rPr>
          <w:rFonts w:ascii="仿宋" w:eastAsia="仿宋" w:hint="eastAsia"/>
          <w:color w:val="000000"/>
          <w:kern w:val="0"/>
          <w:sz w:val="24"/>
        </w:rPr>
        <w:t> </w:t>
      </w:r>
      <w:r>
        <w:rPr>
          <w:rFonts w:ascii="仿宋" w:eastAsia="仿宋" w:hint="eastAsia"/>
          <w:color w:val="000000"/>
          <w:kern w:val="0"/>
          <w:sz w:val="24"/>
        </w:rPr>
        <w:t>对部门决算报表指标设置的建议。</w:t>
      </w:r>
    </w:p>
    <w:p w:rsidR="00A04B44" w:rsidRDefault="00A04B44" w:rsidP="00A04B44">
      <w:pPr>
        <w:widowControl/>
        <w:ind w:firstLine="480"/>
        <w:rPr>
          <w:color w:val="000000"/>
          <w:kern w:val="0"/>
          <w:szCs w:val="21"/>
        </w:rPr>
      </w:pPr>
      <w:r>
        <w:rPr>
          <w:rFonts w:ascii="仿宋" w:eastAsia="仿宋" w:hint="eastAsia"/>
          <w:color w:val="000000"/>
          <w:kern w:val="0"/>
          <w:sz w:val="24"/>
        </w:rPr>
        <w:t>2．如有不适用的审核公式和模板，请列出并说明修改意见。</w:t>
      </w:r>
    </w:p>
    <w:p w:rsidR="00A04B44" w:rsidRDefault="00A04B44" w:rsidP="00A04B44">
      <w:pPr>
        <w:widowControl/>
        <w:ind w:firstLine="480"/>
        <w:rPr>
          <w:color w:val="000000"/>
          <w:kern w:val="0"/>
          <w:szCs w:val="21"/>
        </w:rPr>
      </w:pPr>
      <w:r>
        <w:rPr>
          <w:rFonts w:ascii="仿宋" w:eastAsia="仿宋" w:hint="eastAsia"/>
          <w:color w:val="000000"/>
          <w:kern w:val="0"/>
          <w:sz w:val="24"/>
        </w:rPr>
        <w:t>3．单位自行增加的审核公式和模板，请列出并说明设置依据。</w:t>
      </w:r>
    </w:p>
    <w:p w:rsidR="00A04B44" w:rsidRDefault="00A04B44" w:rsidP="00A04B44">
      <w:pPr>
        <w:widowControl/>
        <w:ind w:firstLine="480"/>
        <w:rPr>
          <w:color w:val="000000"/>
          <w:kern w:val="0"/>
          <w:szCs w:val="21"/>
        </w:rPr>
      </w:pPr>
      <w:r>
        <w:rPr>
          <w:rFonts w:ascii="仿宋" w:eastAsia="仿宋" w:hint="eastAsia"/>
          <w:color w:val="000000"/>
          <w:kern w:val="0"/>
          <w:sz w:val="24"/>
        </w:rPr>
        <w:t> </w:t>
      </w:r>
    </w:p>
    <w:p w:rsidR="00A04B44" w:rsidRDefault="00A04B44" w:rsidP="00A04B44">
      <w:pPr>
        <w:widowControl/>
        <w:ind w:firstLine="480"/>
        <w:rPr>
          <w:color w:val="000000"/>
          <w:kern w:val="0"/>
          <w:szCs w:val="21"/>
        </w:rPr>
      </w:pPr>
      <w:r>
        <w:rPr>
          <w:rFonts w:ascii="黑体" w:eastAsia="黑体" w:hint="eastAsia"/>
          <w:color w:val="000000"/>
          <w:kern w:val="0"/>
          <w:sz w:val="24"/>
        </w:rPr>
        <w:t>四、决算数据其他需要说明的情况</w:t>
      </w:r>
    </w:p>
    <w:p w:rsidR="00A04B44" w:rsidRDefault="00A04B44" w:rsidP="00A04B44">
      <w:pPr>
        <w:widowControl/>
        <w:ind w:firstLine="480"/>
        <w:rPr>
          <w:color w:val="000000"/>
          <w:kern w:val="0"/>
          <w:szCs w:val="21"/>
        </w:rPr>
      </w:pPr>
      <w:r>
        <w:rPr>
          <w:rFonts w:ascii="仿宋" w:eastAsia="仿宋" w:hint="eastAsia"/>
          <w:color w:val="000000"/>
          <w:kern w:val="0"/>
          <w:sz w:val="24"/>
        </w:rPr>
        <w:t>1．“收入决算表”中</w:t>
      </w:r>
      <w:r>
        <w:rPr>
          <w:rFonts w:ascii="仿宋" w:eastAsia="仿宋" w:hint="eastAsia"/>
          <w:color w:val="000000"/>
          <w:spacing w:val="6"/>
          <w:kern w:val="0"/>
          <w:sz w:val="24"/>
        </w:rPr>
        <w:t>其他收入的具体构成情况，</w:t>
      </w:r>
      <w:r>
        <w:rPr>
          <w:rFonts w:ascii="仿宋" w:eastAsia="仿宋" w:hint="eastAsia"/>
          <w:color w:val="000000"/>
          <w:kern w:val="0"/>
          <w:sz w:val="24"/>
        </w:rPr>
        <w:t>说明单位从本级其他部门取得的财政拨款、非本级财政拨款、未纳入财政专户管理的投资收益、利息收入、捐赠收入等收入情况（附表）。</w:t>
      </w:r>
    </w:p>
    <w:p w:rsidR="00A04B44" w:rsidRDefault="00A04B44" w:rsidP="00A04B44">
      <w:pPr>
        <w:widowControl/>
        <w:ind w:firstLine="480"/>
        <w:rPr>
          <w:color w:val="000000"/>
          <w:kern w:val="0"/>
          <w:szCs w:val="21"/>
        </w:rPr>
      </w:pPr>
      <w:r>
        <w:rPr>
          <w:rFonts w:ascii="仿宋" w:eastAsia="仿宋" w:hint="eastAsia"/>
          <w:color w:val="000000"/>
          <w:kern w:val="0"/>
          <w:sz w:val="24"/>
        </w:rPr>
        <w:t>2.年末结转和结余为负数的原因说明，包括单位基本支出结转、项目支出结转和结余、事业基金结余和专用基金结余为负数的情况。</w:t>
      </w:r>
    </w:p>
    <w:p w:rsidR="00A04B44" w:rsidRDefault="00A04B44" w:rsidP="00A04B44">
      <w:pPr>
        <w:widowControl/>
        <w:ind w:firstLine="480"/>
        <w:rPr>
          <w:color w:val="000000"/>
          <w:kern w:val="0"/>
          <w:szCs w:val="21"/>
        </w:rPr>
      </w:pPr>
      <w:r>
        <w:rPr>
          <w:rFonts w:ascii="仿宋" w:eastAsia="仿宋" w:hint="eastAsia"/>
          <w:color w:val="000000"/>
          <w:kern w:val="0"/>
          <w:sz w:val="24"/>
        </w:rPr>
        <w:t>3．“支出决算明细表”中，部门转拨附属单位或者非本级预算单位的经费支出，应具体说明支出经济分类科目、去向和金额。（如“商品和服务支出－其他商品和服务支出”，拨给……单位用于……事务，……万元）</w:t>
      </w:r>
    </w:p>
    <w:p w:rsidR="00A04B44" w:rsidRDefault="00A04B44" w:rsidP="00A04B44">
      <w:pPr>
        <w:widowControl/>
        <w:ind w:firstLine="480"/>
        <w:rPr>
          <w:color w:val="000000"/>
          <w:kern w:val="0"/>
          <w:szCs w:val="21"/>
        </w:rPr>
      </w:pPr>
      <w:r>
        <w:rPr>
          <w:rFonts w:ascii="仿宋" w:eastAsia="仿宋" w:hint="eastAsia"/>
          <w:color w:val="000000"/>
          <w:kern w:val="0"/>
          <w:sz w:val="24"/>
        </w:rPr>
        <w:t>4.“支出明细表”中“其他工资福利支出”的具体构成，如开支编制外长期聘用人员支出，需说明开支人数及相应的支出标准。</w:t>
      </w:r>
    </w:p>
    <w:p w:rsidR="00A04B44" w:rsidRDefault="00A04B44" w:rsidP="00A04B44">
      <w:pPr>
        <w:widowControl/>
        <w:ind w:firstLine="480"/>
        <w:rPr>
          <w:color w:val="000000"/>
          <w:kern w:val="0"/>
          <w:szCs w:val="21"/>
        </w:rPr>
      </w:pPr>
      <w:r>
        <w:rPr>
          <w:rFonts w:ascii="仿宋" w:eastAsia="仿宋" w:hint="eastAsia"/>
          <w:color w:val="000000"/>
          <w:kern w:val="0"/>
          <w:sz w:val="24"/>
        </w:rPr>
        <w:t>5．“项目支出决算明细表”中列支“工资福利支出”和“对个人和家庭的补助”的依据及说明。</w:t>
      </w:r>
    </w:p>
    <w:p w:rsidR="00A04B44" w:rsidRDefault="00A04B44" w:rsidP="00A04B44">
      <w:pPr>
        <w:widowControl/>
        <w:ind w:firstLine="480"/>
        <w:rPr>
          <w:color w:val="000000"/>
          <w:kern w:val="0"/>
          <w:szCs w:val="21"/>
        </w:rPr>
      </w:pPr>
      <w:r>
        <w:rPr>
          <w:rFonts w:ascii="仿宋" w:eastAsia="仿宋" w:hint="eastAsia"/>
          <w:color w:val="000000"/>
          <w:kern w:val="0"/>
          <w:sz w:val="24"/>
        </w:rPr>
        <w:t>6.“财政专户管理资金收入支出决算表”中除教育收费、彩票机构业务费用以外的资金收支情况说明（需附相关文件依据）。</w:t>
      </w:r>
    </w:p>
    <w:p w:rsidR="00A04B44" w:rsidRDefault="00A04B44" w:rsidP="00A04B44">
      <w:pPr>
        <w:widowControl/>
        <w:ind w:firstLine="480"/>
        <w:rPr>
          <w:color w:val="000000"/>
          <w:kern w:val="0"/>
          <w:szCs w:val="21"/>
        </w:rPr>
      </w:pPr>
      <w:r>
        <w:rPr>
          <w:rFonts w:ascii="仿宋" w:eastAsia="仿宋" w:hint="eastAsia"/>
          <w:color w:val="000000"/>
          <w:kern w:val="0"/>
          <w:sz w:val="24"/>
        </w:rPr>
        <w:t>7.“资产负债简表”中行政事业单位 “应收账款”、“预付账款”、“其他应收款”、“应付账款”、“预收账款”、 “其他应付款”等往来账款情况说明。</w:t>
      </w:r>
    </w:p>
    <w:p w:rsidR="00A04B44" w:rsidRDefault="00A04B44" w:rsidP="00A04B44">
      <w:pPr>
        <w:widowControl/>
        <w:ind w:firstLine="480"/>
        <w:rPr>
          <w:color w:val="000000"/>
          <w:kern w:val="0"/>
          <w:szCs w:val="21"/>
        </w:rPr>
      </w:pPr>
      <w:r>
        <w:rPr>
          <w:rFonts w:ascii="仿宋" w:eastAsia="仿宋" w:hint="eastAsia"/>
          <w:color w:val="000000"/>
          <w:kern w:val="0"/>
          <w:sz w:val="24"/>
        </w:rPr>
        <w:t>8.“三公经费”总额及分项金额与年初预算数、上年决算数对比变动原因说明，以及相关的公务用车购置及保有量、因公出国（境）团组数及人数和公务接待批次及人数等情况。</w:t>
      </w:r>
    </w:p>
    <w:p w:rsidR="00A04B44" w:rsidRDefault="00A04B44" w:rsidP="00A04B44">
      <w:pPr>
        <w:widowControl/>
        <w:ind w:firstLine="480"/>
        <w:rPr>
          <w:color w:val="000000"/>
          <w:kern w:val="0"/>
          <w:szCs w:val="21"/>
        </w:rPr>
      </w:pPr>
      <w:r>
        <w:rPr>
          <w:rFonts w:ascii="仿宋" w:eastAsia="仿宋" w:hint="eastAsia"/>
          <w:color w:val="000000"/>
          <w:kern w:val="0"/>
          <w:sz w:val="24"/>
        </w:rPr>
        <w:t>9.行政单位、参照公务员法管理事业单位的行政经费支出统计数说明（附表，分基本支出和一般行政管理项目支出），以及上下年变动原因说明。</w:t>
      </w:r>
    </w:p>
    <w:p w:rsidR="00A04B44" w:rsidRDefault="00A04B44" w:rsidP="00A04B44">
      <w:pPr>
        <w:widowControl/>
        <w:ind w:firstLine="480"/>
        <w:rPr>
          <w:color w:val="000000"/>
          <w:kern w:val="0"/>
          <w:szCs w:val="21"/>
        </w:rPr>
      </w:pPr>
      <w:r>
        <w:rPr>
          <w:rFonts w:ascii="仿宋" w:eastAsia="仿宋" w:hint="eastAsia"/>
          <w:color w:val="000000"/>
          <w:kern w:val="0"/>
          <w:sz w:val="24"/>
        </w:rPr>
        <w:t>10.</w:t>
      </w:r>
      <w:r>
        <w:rPr>
          <w:rFonts w:ascii="仿宋" w:eastAsia="仿宋" w:hint="eastAsia"/>
          <w:color w:val="000000"/>
          <w:kern w:val="0"/>
          <w:sz w:val="24"/>
        </w:rPr>
        <w:t> </w:t>
      </w:r>
      <w:r>
        <w:rPr>
          <w:rFonts w:ascii="仿宋" w:eastAsia="仿宋" w:hint="eastAsia"/>
          <w:color w:val="000000"/>
          <w:kern w:val="0"/>
          <w:sz w:val="24"/>
        </w:rPr>
        <w:t>资产负债变动、长期投资、资产管理和绩效考评，以及对本期或者下期财务状况发生重大影响事项的说明。</w:t>
      </w:r>
    </w:p>
    <w:p w:rsidR="00A04B44" w:rsidRDefault="00A04B44" w:rsidP="00A04B44">
      <w:pPr>
        <w:widowControl/>
        <w:ind w:firstLine="480"/>
        <w:rPr>
          <w:color w:val="000000"/>
          <w:kern w:val="0"/>
          <w:szCs w:val="21"/>
        </w:rPr>
      </w:pPr>
      <w:r>
        <w:rPr>
          <w:rFonts w:ascii="仿宋" w:eastAsia="仿宋" w:hint="eastAsia"/>
          <w:color w:val="000000"/>
          <w:kern w:val="0"/>
          <w:sz w:val="24"/>
        </w:rPr>
        <w:t>11．其他需要说明的问题。</w:t>
      </w:r>
    </w:p>
    <w:p w:rsidR="00A04B44" w:rsidRDefault="00782D36" w:rsidP="00A04B44">
      <w:pPr>
        <w:widowControl/>
        <w:jc w:val="right"/>
        <w:rPr>
          <w:color w:val="000000"/>
          <w:kern w:val="0"/>
          <w:szCs w:val="21"/>
        </w:rPr>
      </w:pPr>
      <w:hyperlink r:id="rId4" w:anchor="FH040000#FH040000" w:history="1">
        <w:r w:rsidR="00A04B44">
          <w:rPr>
            <w:rFonts w:ascii="黑体" w:eastAsia="黑体" w:hint="eastAsia"/>
            <w:color w:val="800080"/>
            <w:kern w:val="0"/>
            <w:sz w:val="24"/>
            <w:u w:val="single"/>
          </w:rPr>
          <w:t>返回</w:t>
        </w:r>
      </w:hyperlink>
    </w:p>
    <w:p w:rsidR="00A04B44" w:rsidRDefault="00A04B44" w:rsidP="00A04B44">
      <w:pPr>
        <w:widowControl/>
        <w:rPr>
          <w:color w:val="000000"/>
          <w:kern w:val="0"/>
          <w:szCs w:val="21"/>
        </w:rPr>
      </w:pPr>
      <w:r>
        <w:rPr>
          <w:rFonts w:ascii="宋体" w:hAnsi="宋体" w:hint="eastAsia"/>
          <w:color w:val="000000"/>
          <w:kern w:val="0"/>
          <w:sz w:val="24"/>
        </w:rPr>
        <w:t> </w:t>
      </w:r>
    </w:p>
    <w:tbl>
      <w:tblPr>
        <w:tblW w:w="0" w:type="auto"/>
        <w:tblLayout w:type="fixed"/>
        <w:tblCellMar>
          <w:left w:w="0" w:type="dxa"/>
          <w:right w:w="0" w:type="dxa"/>
        </w:tblCellMar>
        <w:tblLook w:val="0000"/>
      </w:tblPr>
      <w:tblGrid>
        <w:gridCol w:w="456"/>
        <w:gridCol w:w="456"/>
        <w:gridCol w:w="456"/>
        <w:gridCol w:w="1359"/>
        <w:gridCol w:w="336"/>
        <w:gridCol w:w="1569"/>
        <w:gridCol w:w="336"/>
        <w:gridCol w:w="456"/>
        <w:gridCol w:w="1404"/>
        <w:gridCol w:w="456"/>
        <w:gridCol w:w="1404"/>
        <w:gridCol w:w="456"/>
        <w:gridCol w:w="1404"/>
        <w:gridCol w:w="1073"/>
        <w:gridCol w:w="1405"/>
        <w:gridCol w:w="456"/>
        <w:gridCol w:w="1405"/>
        <w:gridCol w:w="1656"/>
      </w:tblGrid>
      <w:tr w:rsidR="00A04B44" w:rsidTr="00CE2F10">
        <w:trPr>
          <w:trHeight w:val="80"/>
        </w:trPr>
        <w:tc>
          <w:tcPr>
            <w:tcW w:w="16543" w:type="dxa"/>
            <w:gridSpan w:val="18"/>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bookmarkStart w:id="1" w:name="YS040101"/>
            <w:r>
              <w:rPr>
                <w:rFonts w:ascii="黑体" w:eastAsia="黑体" w:hint="eastAsia"/>
                <w:kern w:val="0"/>
                <w:sz w:val="24"/>
              </w:rPr>
              <w:t>附表1：</w:t>
            </w:r>
            <w:bookmarkEnd w:id="1"/>
          </w:p>
        </w:tc>
      </w:tr>
      <w:tr w:rsidR="00A04B44" w:rsidTr="00CE2F10">
        <w:trPr>
          <w:trHeight w:val="80"/>
        </w:trPr>
        <w:tc>
          <w:tcPr>
            <w:tcW w:w="16543" w:type="dxa"/>
            <w:gridSpan w:val="18"/>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黑体" w:eastAsia="黑体" w:hint="eastAsia"/>
                <w:kern w:val="0"/>
                <w:sz w:val="24"/>
              </w:rPr>
              <w:lastRenderedPageBreak/>
              <w:t>年初结转和结余调整情况表</w:t>
            </w:r>
          </w:p>
        </w:tc>
      </w:tr>
      <w:tr w:rsidR="00A04B44" w:rsidTr="00CE2F10">
        <w:trPr>
          <w:trHeight w:val="80"/>
        </w:trPr>
        <w:tc>
          <w:tcPr>
            <w:tcW w:w="4632" w:type="dxa"/>
            <w:gridSpan w:val="6"/>
            <w:vAlign w:val="center"/>
          </w:tcPr>
          <w:p w:rsidR="00A04B44" w:rsidRDefault="00A04B44" w:rsidP="00CE2F10">
            <w:pPr>
              <w:widowControl/>
              <w:spacing w:line="80" w:lineRule="atLeast"/>
              <w:jc w:val="left"/>
              <w:rPr>
                <w:kern w:val="0"/>
                <w:szCs w:val="21"/>
              </w:rPr>
            </w:pPr>
            <w:r>
              <w:rPr>
                <w:rFonts w:ascii="仿宋" w:eastAsia="仿宋" w:hint="eastAsia"/>
                <w:kern w:val="0"/>
                <w:sz w:val="24"/>
              </w:rPr>
              <w:t>编制单位：</w:t>
            </w:r>
          </w:p>
        </w:tc>
        <w:tc>
          <w:tcPr>
            <w:tcW w:w="336"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仿宋" w:eastAsia="仿宋" w:hint="eastAsia"/>
                <w:kern w:val="0"/>
                <w:sz w:val="24"/>
              </w:rPr>
              <w:t xml:space="preserve">　</w:t>
            </w:r>
          </w:p>
        </w:tc>
        <w:tc>
          <w:tcPr>
            <w:tcW w:w="1656" w:type="dxa"/>
            <w:tcMar>
              <w:top w:w="0" w:type="dxa"/>
              <w:left w:w="108" w:type="dxa"/>
              <w:bottom w:w="0" w:type="dxa"/>
              <w:right w:w="108" w:type="dxa"/>
            </w:tcMar>
            <w:vAlign w:val="center"/>
          </w:tcPr>
          <w:p w:rsidR="00A04B44" w:rsidRDefault="00A04B44" w:rsidP="00CE2F10">
            <w:pPr>
              <w:widowControl/>
              <w:spacing w:line="80" w:lineRule="atLeast"/>
              <w:jc w:val="right"/>
              <w:rPr>
                <w:kern w:val="0"/>
                <w:szCs w:val="21"/>
              </w:rPr>
            </w:pPr>
            <w:r>
              <w:rPr>
                <w:rFonts w:ascii="仿宋" w:eastAsia="仿宋" w:hint="eastAsia"/>
                <w:kern w:val="0"/>
                <w:sz w:val="24"/>
              </w:rPr>
              <w:t>金额单位：元</w:t>
            </w:r>
          </w:p>
        </w:tc>
      </w:tr>
      <w:tr w:rsidR="00A04B44" w:rsidTr="00CE2F10">
        <w:trPr>
          <w:trHeight w:val="70"/>
        </w:trPr>
        <w:tc>
          <w:tcPr>
            <w:tcW w:w="27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项目</w:t>
            </w:r>
          </w:p>
        </w:tc>
        <w:tc>
          <w:tcPr>
            <w:tcW w:w="190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调整前年初结转和结余</w:t>
            </w:r>
          </w:p>
        </w:tc>
        <w:tc>
          <w:tcPr>
            <w:tcW w:w="8394" w:type="dxa"/>
            <w:gridSpan w:val="9"/>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变动项目</w:t>
            </w:r>
          </w:p>
        </w:tc>
        <w:tc>
          <w:tcPr>
            <w:tcW w:w="186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调整后年初结转和结余</w:t>
            </w:r>
          </w:p>
        </w:tc>
        <w:tc>
          <w:tcPr>
            <w:tcW w:w="165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备注</w:t>
            </w:r>
          </w:p>
        </w:tc>
      </w:tr>
      <w:tr w:rsidR="00A04B44" w:rsidTr="00CE2F10">
        <w:trPr>
          <w:trHeight w:val="70"/>
        </w:trPr>
        <w:tc>
          <w:tcPr>
            <w:tcW w:w="1368" w:type="dxa"/>
            <w:gridSpan w:val="3"/>
            <w:vMerge w:val="restart"/>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支出功能分类科目编码</w:t>
            </w:r>
          </w:p>
        </w:tc>
        <w:tc>
          <w:tcPr>
            <w:tcW w:w="1359" w:type="dxa"/>
            <w:vMerge w:val="restart"/>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科目名称</w:t>
            </w:r>
          </w:p>
        </w:tc>
        <w:tc>
          <w:tcPr>
            <w:tcW w:w="336" w:type="dxa"/>
            <w:vMerge w:val="restart"/>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合计</w:t>
            </w:r>
          </w:p>
        </w:tc>
        <w:tc>
          <w:tcPr>
            <w:tcW w:w="1569" w:type="dxa"/>
            <w:vMerge w:val="restart"/>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其中：财政拨款结转和结余</w:t>
            </w:r>
          </w:p>
        </w:tc>
        <w:tc>
          <w:tcPr>
            <w:tcW w:w="336" w:type="dxa"/>
            <w:vMerge w:val="restart"/>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合计</w:t>
            </w:r>
          </w:p>
        </w:tc>
        <w:tc>
          <w:tcPr>
            <w:tcW w:w="1860" w:type="dxa"/>
            <w:gridSpan w:val="2"/>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审计调整</w:t>
            </w:r>
          </w:p>
        </w:tc>
        <w:tc>
          <w:tcPr>
            <w:tcW w:w="186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归集调入或上缴</w:t>
            </w:r>
          </w:p>
        </w:tc>
        <w:tc>
          <w:tcPr>
            <w:tcW w:w="186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单位内部调剂</w:t>
            </w:r>
          </w:p>
        </w:tc>
        <w:tc>
          <w:tcPr>
            <w:tcW w:w="24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其他</w:t>
            </w:r>
          </w:p>
        </w:tc>
        <w:tc>
          <w:tcPr>
            <w:tcW w:w="4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合计</w:t>
            </w:r>
          </w:p>
        </w:tc>
        <w:tc>
          <w:tcPr>
            <w:tcW w:w="14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其中：财政拨款结转和结余</w:t>
            </w:r>
          </w:p>
        </w:tc>
        <w:tc>
          <w:tcPr>
            <w:tcW w:w="1656" w:type="dxa"/>
            <w:vMerge/>
            <w:tcBorders>
              <w:top w:val="single" w:sz="8" w:space="0" w:color="auto"/>
              <w:left w:val="nil"/>
              <w:bottom w:val="single" w:sz="8" w:space="0" w:color="auto"/>
              <w:right w:val="single" w:sz="8" w:space="0" w:color="auto"/>
            </w:tcBorders>
            <w:vAlign w:val="center"/>
          </w:tcPr>
          <w:p w:rsidR="00A04B44" w:rsidRDefault="00A04B44" w:rsidP="00CE2F10">
            <w:pPr>
              <w:widowControl/>
              <w:jc w:val="left"/>
              <w:rPr>
                <w:kern w:val="0"/>
                <w:szCs w:val="21"/>
              </w:rPr>
            </w:pPr>
          </w:p>
        </w:tc>
      </w:tr>
      <w:tr w:rsidR="00A04B44" w:rsidTr="00CE2F10">
        <w:trPr>
          <w:trHeight w:val="70"/>
        </w:trPr>
        <w:tc>
          <w:tcPr>
            <w:tcW w:w="1368" w:type="dxa"/>
            <w:gridSpan w:val="3"/>
            <w:vMerge/>
            <w:tcBorders>
              <w:top w:val="nil"/>
              <w:left w:val="single" w:sz="8" w:space="0" w:color="auto"/>
              <w:bottom w:val="single" w:sz="8" w:space="0" w:color="auto"/>
              <w:right w:val="single" w:sz="8" w:space="0" w:color="auto"/>
            </w:tcBorders>
            <w:vAlign w:val="center"/>
          </w:tcPr>
          <w:p w:rsidR="00A04B44" w:rsidRDefault="00A04B44" w:rsidP="00CE2F10">
            <w:pPr>
              <w:widowControl/>
              <w:jc w:val="left"/>
              <w:rPr>
                <w:kern w:val="0"/>
                <w:szCs w:val="21"/>
              </w:rPr>
            </w:pPr>
          </w:p>
        </w:tc>
        <w:tc>
          <w:tcPr>
            <w:tcW w:w="1359"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336"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1569"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336"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小计</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其中：财政拨款结转和结余</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小计</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其中：财政拨款结转和结余</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小计</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其中：财政拨款结转和结余</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小计</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其中：财政拨款结转和结余</w:t>
            </w:r>
          </w:p>
        </w:tc>
        <w:tc>
          <w:tcPr>
            <w:tcW w:w="456"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1405"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1656" w:type="dxa"/>
            <w:vMerge/>
            <w:tcBorders>
              <w:top w:val="single" w:sz="8" w:space="0" w:color="auto"/>
              <w:left w:val="nil"/>
              <w:bottom w:val="single" w:sz="8" w:space="0" w:color="auto"/>
              <w:right w:val="single" w:sz="8" w:space="0" w:color="auto"/>
            </w:tcBorders>
            <w:vAlign w:val="center"/>
          </w:tcPr>
          <w:p w:rsidR="00A04B44" w:rsidRDefault="00A04B44" w:rsidP="00CE2F10">
            <w:pPr>
              <w:widowControl/>
              <w:jc w:val="left"/>
              <w:rPr>
                <w:kern w:val="0"/>
                <w:szCs w:val="21"/>
              </w:rPr>
            </w:pPr>
          </w:p>
        </w:tc>
      </w:tr>
      <w:tr w:rsidR="00A04B44" w:rsidTr="00CE2F10">
        <w:trPr>
          <w:trHeight w:val="70"/>
        </w:trPr>
        <w:tc>
          <w:tcPr>
            <w:tcW w:w="4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类</w:t>
            </w:r>
          </w:p>
        </w:tc>
        <w:tc>
          <w:tcPr>
            <w:tcW w:w="4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款</w:t>
            </w:r>
          </w:p>
        </w:tc>
        <w:tc>
          <w:tcPr>
            <w:tcW w:w="4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项</w:t>
            </w: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栏次</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1</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2</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3</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4</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5</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6</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7</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8</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9</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10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11</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12</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13</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14</w:t>
            </w:r>
          </w:p>
        </w:tc>
      </w:tr>
      <w:tr w:rsidR="00A04B44" w:rsidTr="00CE2F10">
        <w:trPr>
          <w:trHeight w:val="70"/>
        </w:trPr>
        <w:tc>
          <w:tcPr>
            <w:tcW w:w="456" w:type="dxa"/>
            <w:vMerge/>
            <w:tcBorders>
              <w:top w:val="nil"/>
              <w:left w:val="single" w:sz="8" w:space="0" w:color="auto"/>
              <w:bottom w:val="single" w:sz="8" w:space="0" w:color="auto"/>
              <w:right w:val="single" w:sz="8" w:space="0" w:color="auto"/>
            </w:tcBorders>
            <w:vAlign w:val="center"/>
          </w:tcPr>
          <w:p w:rsidR="00A04B44" w:rsidRDefault="00A04B44" w:rsidP="00CE2F10">
            <w:pPr>
              <w:widowControl/>
              <w:jc w:val="left"/>
              <w:rPr>
                <w:kern w:val="0"/>
                <w:szCs w:val="21"/>
              </w:rPr>
            </w:pPr>
          </w:p>
        </w:tc>
        <w:tc>
          <w:tcPr>
            <w:tcW w:w="456"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456" w:type="dxa"/>
            <w:vMerge/>
            <w:tcBorders>
              <w:top w:val="nil"/>
              <w:left w:val="nil"/>
              <w:bottom w:val="single" w:sz="8" w:space="0" w:color="auto"/>
              <w:right w:val="single" w:sz="8" w:space="0" w:color="auto"/>
            </w:tcBorders>
            <w:vAlign w:val="center"/>
          </w:tcPr>
          <w:p w:rsidR="00A04B44" w:rsidRDefault="00A04B44" w:rsidP="00CE2F10">
            <w:pPr>
              <w:widowControl/>
              <w:jc w:val="left"/>
              <w:rPr>
                <w:kern w:val="0"/>
                <w:szCs w:val="21"/>
              </w:rPr>
            </w:pP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合计</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r>
      <w:tr w:rsidR="00A04B44" w:rsidTr="00CE2F10">
        <w:trPr>
          <w:trHeight w:val="70"/>
        </w:trPr>
        <w:tc>
          <w:tcPr>
            <w:tcW w:w="1368" w:type="dxa"/>
            <w:gridSpan w:val="3"/>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rPr>
                <w:kern w:val="0"/>
                <w:szCs w:val="21"/>
              </w:rPr>
            </w:pPr>
            <w:r>
              <w:rPr>
                <w:rFonts w:ascii="仿宋" w:eastAsia="仿宋" w:hint="eastAsia"/>
                <w:kern w:val="0"/>
                <w:sz w:val="24"/>
              </w:rPr>
              <w:t xml:space="preserve">　</w:t>
            </w: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r>
      <w:tr w:rsidR="00A04B44" w:rsidTr="00CE2F10">
        <w:trPr>
          <w:trHeight w:val="70"/>
        </w:trPr>
        <w:tc>
          <w:tcPr>
            <w:tcW w:w="1368" w:type="dxa"/>
            <w:gridSpan w:val="3"/>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rPr>
                <w:kern w:val="0"/>
                <w:szCs w:val="21"/>
              </w:rPr>
            </w:pPr>
            <w:r>
              <w:rPr>
                <w:rFonts w:ascii="仿宋" w:eastAsia="仿宋" w:hint="eastAsia"/>
                <w:kern w:val="0"/>
                <w:sz w:val="24"/>
              </w:rPr>
              <w:t xml:space="preserve">　</w:t>
            </w: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r>
      <w:tr w:rsidR="00A04B44" w:rsidTr="00CE2F10">
        <w:trPr>
          <w:trHeight w:val="70"/>
        </w:trPr>
        <w:tc>
          <w:tcPr>
            <w:tcW w:w="1368" w:type="dxa"/>
            <w:gridSpan w:val="3"/>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rPr>
                <w:kern w:val="0"/>
                <w:szCs w:val="21"/>
              </w:rPr>
            </w:pPr>
            <w:r>
              <w:rPr>
                <w:rFonts w:ascii="仿宋" w:eastAsia="仿宋" w:hint="eastAsia"/>
                <w:kern w:val="0"/>
                <w:sz w:val="24"/>
              </w:rPr>
              <w:t xml:space="preserve">　</w:t>
            </w: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r>
      <w:tr w:rsidR="00A04B44" w:rsidTr="00CE2F10">
        <w:trPr>
          <w:trHeight w:val="70"/>
        </w:trPr>
        <w:tc>
          <w:tcPr>
            <w:tcW w:w="1368" w:type="dxa"/>
            <w:gridSpan w:val="3"/>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rPr>
                <w:kern w:val="0"/>
                <w:szCs w:val="21"/>
              </w:rPr>
            </w:pPr>
            <w:r>
              <w:rPr>
                <w:rFonts w:ascii="仿宋" w:eastAsia="仿宋" w:hint="eastAsia"/>
                <w:kern w:val="0"/>
                <w:sz w:val="24"/>
              </w:rPr>
              <w:t xml:space="preserve">　</w:t>
            </w: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r>
      <w:tr w:rsidR="00A04B44" w:rsidTr="00CE2F10">
        <w:trPr>
          <w:trHeight w:val="70"/>
        </w:trPr>
        <w:tc>
          <w:tcPr>
            <w:tcW w:w="1368" w:type="dxa"/>
            <w:gridSpan w:val="3"/>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rPr>
                <w:kern w:val="0"/>
                <w:szCs w:val="21"/>
              </w:rPr>
            </w:pPr>
            <w:r>
              <w:rPr>
                <w:rFonts w:ascii="仿宋" w:eastAsia="仿宋" w:hint="eastAsia"/>
                <w:kern w:val="0"/>
                <w:sz w:val="24"/>
              </w:rPr>
              <w:t xml:space="preserve">　</w:t>
            </w: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r>
      <w:tr w:rsidR="00A04B44" w:rsidTr="00CE2F10">
        <w:trPr>
          <w:trHeight w:val="70"/>
        </w:trPr>
        <w:tc>
          <w:tcPr>
            <w:tcW w:w="1368" w:type="dxa"/>
            <w:gridSpan w:val="3"/>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rPr>
                <w:kern w:val="0"/>
                <w:szCs w:val="21"/>
              </w:rPr>
            </w:pPr>
            <w:r>
              <w:rPr>
                <w:rFonts w:ascii="仿宋" w:eastAsia="仿宋" w:hint="eastAsia"/>
                <w:kern w:val="0"/>
                <w:sz w:val="24"/>
              </w:rPr>
              <w:t xml:space="preserve">　</w:t>
            </w: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56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3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spacing w:line="70" w:lineRule="atLeast"/>
              <w:jc w:val="left"/>
              <w:rPr>
                <w:kern w:val="0"/>
                <w:szCs w:val="21"/>
              </w:rPr>
            </w:pPr>
            <w:r>
              <w:rPr>
                <w:rFonts w:ascii="仿宋" w:eastAsia="仿宋" w:hint="eastAsia"/>
                <w:kern w:val="0"/>
                <w:sz w:val="24"/>
              </w:rPr>
              <w:t xml:space="preserve">　</w:t>
            </w:r>
          </w:p>
        </w:tc>
      </w:tr>
      <w:tr w:rsidR="00A04B44" w:rsidTr="00CE2F10">
        <w:trPr>
          <w:trHeight w:val="70"/>
        </w:trPr>
        <w:tc>
          <w:tcPr>
            <w:tcW w:w="16543" w:type="dxa"/>
            <w:gridSpan w:val="18"/>
            <w:tcBorders>
              <w:top w:val="nil"/>
              <w:left w:val="nil"/>
              <w:bottom w:val="nil"/>
              <w:right w:val="nil"/>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注：1.本表反映部门和单位年初结转和结余调整及增减情况，由年初结转和结余发生变动的部门和单位填报（年初结转和结余未调整的单位、科目，不需填报本表）。</w:t>
            </w:r>
          </w:p>
        </w:tc>
      </w:tr>
      <w:tr w:rsidR="00A04B44" w:rsidTr="00CE2F10">
        <w:trPr>
          <w:trHeight w:val="285"/>
        </w:trPr>
        <w:tc>
          <w:tcPr>
            <w:tcW w:w="16543" w:type="dxa"/>
            <w:gridSpan w:val="18"/>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2.“调整前年初结转和结余”为上年度财政审核批复的部门决算年末结转和结余数，“调整后年初结转和结余”为本年度调整后年初结转和结余数。</w:t>
            </w:r>
          </w:p>
        </w:tc>
      </w:tr>
      <w:tr w:rsidR="00A04B44" w:rsidTr="00CE2F10">
        <w:trPr>
          <w:trHeight w:val="285"/>
        </w:trPr>
        <w:tc>
          <w:tcPr>
            <w:tcW w:w="11621" w:type="dxa"/>
            <w:gridSpan w:val="14"/>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3.“备注”栏应写明作为调整依据的文件号。</w:t>
            </w:r>
          </w:p>
        </w:tc>
        <w:tc>
          <w:tcPr>
            <w:tcW w:w="1405"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456"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1405"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1656"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r>
      <w:tr w:rsidR="00A04B44" w:rsidTr="00CE2F10">
        <w:trPr>
          <w:trHeight w:val="285"/>
        </w:trPr>
        <w:tc>
          <w:tcPr>
            <w:tcW w:w="16543" w:type="dxa"/>
            <w:gridSpan w:val="18"/>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4.本表应作为部门决算填报说明第二部分的附件一并报送，主管部门上报时应分单位编报。</w:t>
            </w:r>
          </w:p>
        </w:tc>
      </w:tr>
    </w:tbl>
    <w:p w:rsidR="00A04B44" w:rsidRDefault="00782D36" w:rsidP="00A04B44">
      <w:pPr>
        <w:widowControl/>
        <w:jc w:val="right"/>
        <w:rPr>
          <w:color w:val="000000"/>
          <w:kern w:val="0"/>
          <w:szCs w:val="21"/>
        </w:rPr>
      </w:pPr>
      <w:hyperlink r:id="rId5" w:anchor="FH040000#FH040000" w:history="1">
        <w:r w:rsidR="00A04B44">
          <w:rPr>
            <w:rFonts w:ascii="黑体" w:eastAsia="黑体" w:hint="eastAsia"/>
            <w:color w:val="800080"/>
            <w:kern w:val="0"/>
            <w:sz w:val="24"/>
            <w:u w:val="single"/>
          </w:rPr>
          <w:t>返回</w:t>
        </w:r>
      </w:hyperlink>
    </w:p>
    <w:p w:rsidR="00A04B44" w:rsidRDefault="00A04B44" w:rsidP="00A04B44">
      <w:pPr>
        <w:widowControl/>
        <w:rPr>
          <w:color w:val="000000"/>
          <w:kern w:val="0"/>
          <w:szCs w:val="21"/>
        </w:rPr>
      </w:pPr>
      <w:r>
        <w:rPr>
          <w:rFonts w:ascii="宋体" w:hAnsi="宋体" w:hint="eastAsia"/>
          <w:color w:val="000000"/>
          <w:kern w:val="0"/>
          <w:sz w:val="24"/>
        </w:rPr>
        <w:t> </w:t>
      </w:r>
    </w:p>
    <w:tbl>
      <w:tblPr>
        <w:tblW w:w="0" w:type="auto"/>
        <w:tblLayout w:type="fixed"/>
        <w:tblCellMar>
          <w:left w:w="0" w:type="dxa"/>
          <w:right w:w="0" w:type="dxa"/>
        </w:tblCellMar>
        <w:tblLook w:val="0000"/>
      </w:tblPr>
      <w:tblGrid>
        <w:gridCol w:w="3576"/>
        <w:gridCol w:w="459"/>
        <w:gridCol w:w="790"/>
        <w:gridCol w:w="625"/>
        <w:gridCol w:w="956"/>
        <w:gridCol w:w="790"/>
        <w:gridCol w:w="459"/>
        <w:gridCol w:w="790"/>
        <w:gridCol w:w="2279"/>
        <w:gridCol w:w="576"/>
        <w:gridCol w:w="791"/>
        <w:gridCol w:w="626"/>
        <w:gridCol w:w="957"/>
        <w:gridCol w:w="791"/>
        <w:gridCol w:w="460"/>
        <w:gridCol w:w="1618"/>
      </w:tblGrid>
      <w:tr w:rsidR="00A04B44" w:rsidTr="00CE2F10">
        <w:trPr>
          <w:trHeight w:val="80"/>
        </w:trPr>
        <w:tc>
          <w:tcPr>
            <w:tcW w:w="16543" w:type="dxa"/>
            <w:gridSpan w:val="16"/>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bookmarkStart w:id="2" w:name="YS040102"/>
            <w:r>
              <w:rPr>
                <w:rFonts w:ascii="黑体" w:eastAsia="黑体" w:hint="eastAsia"/>
                <w:kern w:val="0"/>
                <w:sz w:val="24"/>
              </w:rPr>
              <w:t>附表2：</w:t>
            </w:r>
            <w:bookmarkEnd w:id="2"/>
          </w:p>
        </w:tc>
      </w:tr>
      <w:tr w:rsidR="00A04B44" w:rsidTr="00CE2F10">
        <w:trPr>
          <w:trHeight w:val="80"/>
        </w:trPr>
        <w:tc>
          <w:tcPr>
            <w:tcW w:w="16543" w:type="dxa"/>
            <w:gridSpan w:val="16"/>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黑体" w:eastAsia="黑体" w:hint="eastAsia"/>
                <w:kern w:val="0"/>
                <w:sz w:val="24"/>
              </w:rPr>
              <w:t>资产负债简表年初数调整情况表</w:t>
            </w:r>
          </w:p>
        </w:tc>
      </w:tr>
      <w:tr w:rsidR="00A04B44" w:rsidTr="00CE2F10">
        <w:trPr>
          <w:trHeight w:val="300"/>
        </w:trPr>
        <w:tc>
          <w:tcPr>
            <w:tcW w:w="3576" w:type="dxa"/>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编制单位：</w:t>
            </w:r>
          </w:p>
        </w:tc>
        <w:tc>
          <w:tcPr>
            <w:tcW w:w="459" w:type="dxa"/>
            <w:tcMar>
              <w:top w:w="0" w:type="dxa"/>
              <w:left w:w="108" w:type="dxa"/>
              <w:bottom w:w="0" w:type="dxa"/>
              <w:right w:w="108" w:type="dxa"/>
            </w:tcMar>
            <w:vAlign w:val="center"/>
          </w:tcPr>
          <w:p w:rsidR="00A04B44" w:rsidRDefault="00A04B44" w:rsidP="00CE2F10">
            <w:pPr>
              <w:widowControl/>
              <w:jc w:val="left"/>
              <w:rPr>
                <w:rFonts w:ascii="宋体" w:hAnsi="宋体" w:cs="宋体"/>
                <w:kern w:val="0"/>
                <w:sz w:val="24"/>
              </w:rPr>
            </w:pPr>
          </w:p>
        </w:tc>
        <w:tc>
          <w:tcPr>
            <w:tcW w:w="790"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625"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956"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790"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459"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790"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2279"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576" w:type="dxa"/>
            <w:tcMar>
              <w:top w:w="0" w:type="dxa"/>
              <w:left w:w="108" w:type="dxa"/>
              <w:bottom w:w="0" w:type="dxa"/>
              <w:right w:w="108" w:type="dxa"/>
            </w:tcMar>
            <w:vAlign w:val="center"/>
          </w:tcPr>
          <w:p w:rsidR="00A04B44" w:rsidRDefault="00A04B44" w:rsidP="00CE2F10">
            <w:pPr>
              <w:widowControl/>
              <w:jc w:val="left"/>
              <w:rPr>
                <w:rFonts w:ascii="宋体" w:hAnsi="宋体" w:cs="宋体"/>
                <w:kern w:val="0"/>
                <w:sz w:val="24"/>
              </w:rPr>
            </w:pPr>
          </w:p>
        </w:tc>
        <w:tc>
          <w:tcPr>
            <w:tcW w:w="791"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626"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957"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791" w:type="dxa"/>
            <w:tcMar>
              <w:top w:w="0" w:type="dxa"/>
              <w:left w:w="108" w:type="dxa"/>
              <w:bottom w:w="0" w:type="dxa"/>
              <w:right w:w="108" w:type="dxa"/>
            </w:tcMar>
            <w:vAlign w:val="bottom"/>
          </w:tcPr>
          <w:p w:rsidR="00A04B44" w:rsidRDefault="00A04B44" w:rsidP="00CE2F10">
            <w:pPr>
              <w:widowControl/>
              <w:jc w:val="left"/>
              <w:rPr>
                <w:rFonts w:ascii="宋体" w:hAnsi="宋体" w:cs="宋体"/>
                <w:kern w:val="0"/>
                <w:sz w:val="24"/>
              </w:rPr>
            </w:pPr>
          </w:p>
        </w:tc>
        <w:tc>
          <w:tcPr>
            <w:tcW w:w="2078" w:type="dxa"/>
            <w:gridSpan w:val="2"/>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金额单位：元</w:t>
            </w:r>
          </w:p>
        </w:tc>
      </w:tr>
      <w:tr w:rsidR="00A04B44" w:rsidTr="00CE2F10">
        <w:trPr>
          <w:trHeight w:val="810"/>
        </w:trPr>
        <w:tc>
          <w:tcPr>
            <w:tcW w:w="3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行政单位</w:t>
            </w:r>
          </w:p>
        </w:tc>
        <w:tc>
          <w:tcPr>
            <w:tcW w:w="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行次</w:t>
            </w:r>
          </w:p>
        </w:tc>
        <w:tc>
          <w:tcPr>
            <w:tcW w:w="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调整前年</w:t>
            </w:r>
            <w:r>
              <w:rPr>
                <w:rFonts w:ascii="仿宋" w:eastAsia="仿宋" w:hint="eastAsia"/>
                <w:kern w:val="0"/>
                <w:sz w:val="24"/>
              </w:rPr>
              <w:lastRenderedPageBreak/>
              <w:t>初数</w:t>
            </w:r>
          </w:p>
        </w:tc>
        <w:tc>
          <w:tcPr>
            <w:tcW w:w="6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审计</w:t>
            </w:r>
            <w:r>
              <w:rPr>
                <w:rFonts w:ascii="仿宋" w:eastAsia="仿宋" w:hint="eastAsia"/>
                <w:kern w:val="0"/>
                <w:sz w:val="24"/>
              </w:rPr>
              <w:lastRenderedPageBreak/>
              <w:t>调整</w:t>
            </w:r>
          </w:p>
        </w:tc>
        <w:tc>
          <w:tcPr>
            <w:tcW w:w="9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归集调入或上</w:t>
            </w:r>
            <w:r>
              <w:rPr>
                <w:rFonts w:ascii="仿宋" w:eastAsia="仿宋" w:hint="eastAsia"/>
                <w:kern w:val="0"/>
                <w:sz w:val="24"/>
              </w:rPr>
              <w:lastRenderedPageBreak/>
              <w:t>缴</w:t>
            </w:r>
          </w:p>
        </w:tc>
        <w:tc>
          <w:tcPr>
            <w:tcW w:w="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单位内部</w:t>
            </w:r>
            <w:r>
              <w:rPr>
                <w:rFonts w:ascii="仿宋" w:eastAsia="仿宋" w:hint="eastAsia"/>
                <w:kern w:val="0"/>
                <w:sz w:val="24"/>
              </w:rPr>
              <w:lastRenderedPageBreak/>
              <w:t>调剂</w:t>
            </w:r>
          </w:p>
        </w:tc>
        <w:tc>
          <w:tcPr>
            <w:tcW w:w="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其他</w:t>
            </w:r>
          </w:p>
        </w:tc>
        <w:tc>
          <w:tcPr>
            <w:tcW w:w="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调整后年</w:t>
            </w:r>
            <w:r>
              <w:rPr>
                <w:rFonts w:ascii="仿宋" w:eastAsia="仿宋" w:hint="eastAsia"/>
                <w:kern w:val="0"/>
                <w:sz w:val="24"/>
              </w:rPr>
              <w:lastRenderedPageBreak/>
              <w:t>初数</w:t>
            </w:r>
          </w:p>
        </w:tc>
        <w:tc>
          <w:tcPr>
            <w:tcW w:w="2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事业单位</w:t>
            </w:r>
          </w:p>
        </w:tc>
        <w:tc>
          <w:tcPr>
            <w:tcW w:w="5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行次</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调整前年</w:t>
            </w:r>
            <w:r>
              <w:rPr>
                <w:rFonts w:ascii="仿宋" w:eastAsia="仿宋" w:hint="eastAsia"/>
                <w:kern w:val="0"/>
                <w:sz w:val="24"/>
              </w:rPr>
              <w:lastRenderedPageBreak/>
              <w:t>初数</w:t>
            </w:r>
          </w:p>
        </w:tc>
        <w:tc>
          <w:tcPr>
            <w:tcW w:w="6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审计</w:t>
            </w:r>
            <w:r>
              <w:rPr>
                <w:rFonts w:ascii="仿宋" w:eastAsia="仿宋" w:hint="eastAsia"/>
                <w:kern w:val="0"/>
                <w:sz w:val="24"/>
              </w:rPr>
              <w:lastRenderedPageBreak/>
              <w:t>调整</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归集调入或上</w:t>
            </w:r>
            <w:r>
              <w:rPr>
                <w:rFonts w:ascii="仿宋" w:eastAsia="仿宋" w:hint="eastAsia"/>
                <w:kern w:val="0"/>
                <w:sz w:val="24"/>
              </w:rPr>
              <w:lastRenderedPageBreak/>
              <w:t>缴</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单位内部</w:t>
            </w:r>
            <w:r>
              <w:rPr>
                <w:rFonts w:ascii="仿宋" w:eastAsia="仿宋" w:hint="eastAsia"/>
                <w:kern w:val="0"/>
                <w:sz w:val="24"/>
              </w:rPr>
              <w:lastRenderedPageBreak/>
              <w:t>调剂</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其他</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调整后年初数</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栏次</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栏次</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一、资产合计</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一、资产合计</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51</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流动资产</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流动资产</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52</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库存现金</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库存现金</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53</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银行存款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银行存款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54</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财政应返还额度</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短期投资</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55</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应收账款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财政应返还额度</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56</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预付账款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应收票据</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57</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其他应收款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应收账款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58</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存货</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预付账款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59</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nil"/>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w:t>
            </w:r>
          </w:p>
        </w:tc>
        <w:tc>
          <w:tcPr>
            <w:tcW w:w="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其他应收款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60</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固定资产原价</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存货</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61</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减：固定资产累计折旧</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其他流动资产</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62</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在建工程</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长期投资</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63</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无形资产</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w:t>
            </w:r>
          </w:p>
        </w:tc>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64</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无形资产原价</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固定资产原价</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65</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减：累计摊销</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减：累计折旧</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66</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待处理财产损溢</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在建工程</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67</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jc w:val="left"/>
              <w:rPr>
                <w:kern w:val="0"/>
                <w:szCs w:val="21"/>
              </w:rPr>
            </w:pPr>
            <w:r>
              <w:rPr>
                <w:rFonts w:ascii="仿宋" w:eastAsia="仿宋" w:hint="eastAsia"/>
                <w:kern w:val="0"/>
                <w:sz w:val="24"/>
              </w:rPr>
              <w:t>政府储备物资</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无形资产</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68</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jc w:val="left"/>
              <w:rPr>
                <w:kern w:val="0"/>
                <w:szCs w:val="21"/>
              </w:rPr>
            </w:pPr>
            <w:r>
              <w:rPr>
                <w:rFonts w:ascii="仿宋" w:eastAsia="仿宋" w:hint="eastAsia"/>
                <w:kern w:val="0"/>
                <w:sz w:val="24"/>
              </w:rPr>
              <w:t>公共基础设施</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无形资产原价</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69</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240"/>
              <w:jc w:val="left"/>
              <w:rPr>
                <w:kern w:val="0"/>
                <w:szCs w:val="21"/>
              </w:rPr>
            </w:pPr>
            <w:r>
              <w:rPr>
                <w:rFonts w:ascii="仿宋" w:eastAsia="仿宋" w:hint="eastAsia"/>
                <w:kern w:val="0"/>
                <w:sz w:val="24"/>
              </w:rPr>
              <w:t>    </w:t>
            </w:r>
            <w:r>
              <w:rPr>
                <w:rFonts w:ascii="仿宋" w:eastAsia="仿宋" w:hint="eastAsia"/>
                <w:kern w:val="0"/>
                <w:sz w:val="24"/>
              </w:rPr>
              <w:t>公共基础设施原价</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20</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减：累计摊销</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70</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240"/>
              <w:jc w:val="left"/>
              <w:rPr>
                <w:kern w:val="0"/>
                <w:szCs w:val="21"/>
              </w:rPr>
            </w:pPr>
            <w:r>
              <w:rPr>
                <w:rFonts w:ascii="仿宋" w:eastAsia="仿宋" w:hint="eastAsia"/>
                <w:kern w:val="0"/>
                <w:sz w:val="24"/>
              </w:rPr>
              <w:t>    </w:t>
            </w:r>
            <w:r>
              <w:rPr>
                <w:rFonts w:ascii="仿宋" w:eastAsia="仿宋" w:hint="eastAsia"/>
                <w:kern w:val="0"/>
                <w:sz w:val="24"/>
              </w:rPr>
              <w:t>减：公共基础设施累计折旧</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21</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待处置资产损溢</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71</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jc w:val="left"/>
              <w:rPr>
                <w:kern w:val="0"/>
                <w:szCs w:val="21"/>
              </w:rPr>
            </w:pPr>
            <w:r>
              <w:rPr>
                <w:rFonts w:ascii="仿宋" w:eastAsia="仿宋" w:hint="eastAsia"/>
                <w:kern w:val="0"/>
                <w:sz w:val="24"/>
              </w:rPr>
              <w:t>公共基础设施在建工程</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22</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72</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jc w:val="left"/>
              <w:rPr>
                <w:kern w:val="0"/>
                <w:szCs w:val="21"/>
              </w:rPr>
            </w:pPr>
            <w:r>
              <w:rPr>
                <w:rFonts w:ascii="仿宋" w:eastAsia="仿宋" w:hint="eastAsia"/>
                <w:kern w:val="0"/>
                <w:sz w:val="24"/>
              </w:rPr>
              <w:t>委托代理资产</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23</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Mar>
              <w:top w:w="0" w:type="dxa"/>
              <w:left w:w="108" w:type="dxa"/>
              <w:bottom w:w="0" w:type="dxa"/>
              <w:right w:w="108" w:type="dxa"/>
            </w:tcMar>
            <w:vAlign w:val="center"/>
          </w:tcPr>
          <w:p w:rsidR="00A04B44" w:rsidRDefault="00A04B44" w:rsidP="00CE2F10">
            <w:pPr>
              <w:widowControl/>
              <w:jc w:val="left"/>
              <w:rPr>
                <w:rFonts w:ascii="宋体" w:hAnsi="宋体" w:cs="宋体"/>
                <w:kern w:val="0"/>
                <w:sz w:val="24"/>
              </w:rPr>
            </w:pPr>
          </w:p>
        </w:tc>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73</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二、负债合计</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24</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二、负债合计</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74</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流动负债</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25</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流动负债</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75</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lastRenderedPageBreak/>
              <w:t>      </w:t>
            </w:r>
            <w:r>
              <w:rPr>
                <w:rFonts w:ascii="仿宋" w:eastAsia="仿宋" w:hint="eastAsia"/>
                <w:kern w:val="0"/>
                <w:sz w:val="24"/>
              </w:rPr>
              <w:t>应缴财政款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26</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短期借款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76</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应缴税费</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27</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应缴税费</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77</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应付职工薪酬</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28</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应缴国库款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78</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应付账款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29</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应缴财政专户款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79</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240"/>
              <w:jc w:val="left"/>
              <w:rPr>
                <w:kern w:val="0"/>
                <w:szCs w:val="21"/>
              </w:rPr>
            </w:pPr>
            <w:r>
              <w:rPr>
                <w:rFonts w:ascii="仿宋" w:eastAsia="仿宋" w:hint="eastAsia"/>
                <w:kern w:val="0"/>
                <w:sz w:val="24"/>
              </w:rPr>
              <w:t>    </w:t>
            </w:r>
            <w:r>
              <w:rPr>
                <w:rFonts w:ascii="仿宋" w:eastAsia="仿宋" w:hint="eastAsia"/>
                <w:kern w:val="0"/>
                <w:sz w:val="24"/>
              </w:rPr>
              <w:t>应付政府补贴款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30</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应付职工薪酬</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80</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其他应付款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31</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应付票据</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81</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一年内到期的非流动负债</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32</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应付账款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82</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长期应付款</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33</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预收账款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83</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jc w:val="left"/>
              <w:rPr>
                <w:kern w:val="0"/>
                <w:szCs w:val="21"/>
              </w:rPr>
            </w:pPr>
            <w:r>
              <w:rPr>
                <w:rFonts w:ascii="仿宋" w:eastAsia="仿宋" w:hint="eastAsia"/>
                <w:kern w:val="0"/>
                <w:sz w:val="24"/>
              </w:rPr>
              <w:t>受托代理负债</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34</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其他应付款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84</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35</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其他流动负债</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85</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36</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jc w:val="left"/>
              <w:rPr>
                <w:kern w:val="0"/>
                <w:szCs w:val="21"/>
              </w:rPr>
            </w:pPr>
            <w:r>
              <w:rPr>
                <w:rFonts w:ascii="仿宋" w:eastAsia="仿宋" w:hint="eastAsia"/>
                <w:kern w:val="0"/>
                <w:sz w:val="24"/>
              </w:rPr>
              <w:t>长期借款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86</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37</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ind w:firstLine="480"/>
              <w:jc w:val="left"/>
              <w:rPr>
                <w:kern w:val="0"/>
                <w:szCs w:val="21"/>
              </w:rPr>
            </w:pPr>
            <w:r>
              <w:rPr>
                <w:rFonts w:ascii="仿宋" w:eastAsia="仿宋" w:hint="eastAsia"/>
                <w:kern w:val="0"/>
                <w:sz w:val="24"/>
              </w:rPr>
              <w:t>长期应付款</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87</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38</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88</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三、净资产合计</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39</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三、净资产合计</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89</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财政拨款结转</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40</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事业基金</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90</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财政拨款结余</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41</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非流动资产基金</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91</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其他资金结转结余</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42</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专用基金</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92</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其中：项目结转</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43</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修购基金</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93</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资产基金</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44</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职工福利基金</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94</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待偿债净资产</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45</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其他专用基金</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95</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46</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财政补助结转</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96</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47</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财政补助结余</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97</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48</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非财政补助结转</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98</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49</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非财政补助结余</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99</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300"/>
        </w:trPr>
        <w:tc>
          <w:tcPr>
            <w:tcW w:w="3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50</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279" w:type="dxa"/>
            <w:tcBorders>
              <w:top w:val="nil"/>
              <w:left w:val="nil"/>
              <w:bottom w:val="single" w:sz="8" w:space="0" w:color="auto"/>
              <w:right w:val="single" w:sz="8" w:space="0" w:color="auto"/>
            </w:tcBorders>
            <w:tcMar>
              <w:top w:w="0" w:type="dxa"/>
              <w:left w:w="108" w:type="dxa"/>
              <w:bottom w:w="0" w:type="dxa"/>
              <w:right w:w="108" w:type="dxa"/>
            </w:tcMar>
          </w:tcPr>
          <w:p w:rsidR="00A04B44" w:rsidRDefault="00A04B44" w:rsidP="00CE2F10">
            <w:pPr>
              <w:widowControl/>
              <w:rPr>
                <w:kern w:val="0"/>
                <w:szCs w:val="21"/>
              </w:rPr>
            </w:pPr>
            <w:r>
              <w:rPr>
                <w:rFonts w:ascii="仿宋" w:eastAsia="仿宋" w:hint="eastAsia"/>
                <w:kern w:val="0"/>
                <w:sz w:val="24"/>
              </w:rPr>
              <w:t>    </w:t>
            </w:r>
            <w:r>
              <w:rPr>
                <w:rFonts w:ascii="仿宋" w:eastAsia="仿宋" w:hint="eastAsia"/>
                <w:kern w:val="0"/>
                <w:sz w:val="24"/>
              </w:rPr>
              <w:t>其他净资产</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100</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bl>
    <w:p w:rsidR="00A04B44" w:rsidRDefault="00A04B44" w:rsidP="00A04B44">
      <w:pPr>
        <w:widowControl/>
        <w:ind w:firstLine="480"/>
        <w:rPr>
          <w:color w:val="000000"/>
          <w:kern w:val="0"/>
          <w:szCs w:val="21"/>
        </w:rPr>
      </w:pPr>
      <w:r>
        <w:rPr>
          <w:rFonts w:ascii="仿宋" w:eastAsia="仿宋" w:hint="eastAsia"/>
          <w:color w:val="000000"/>
          <w:kern w:val="0"/>
          <w:sz w:val="24"/>
        </w:rPr>
        <w:t>接上表：</w:t>
      </w:r>
    </w:p>
    <w:tbl>
      <w:tblPr>
        <w:tblW w:w="0" w:type="auto"/>
        <w:tblInd w:w="-725" w:type="dxa"/>
        <w:tblLayout w:type="fixed"/>
        <w:tblCellMar>
          <w:left w:w="0" w:type="dxa"/>
          <w:right w:w="0" w:type="dxa"/>
        </w:tblCellMar>
        <w:tblLook w:val="0000"/>
      </w:tblPr>
      <w:tblGrid>
        <w:gridCol w:w="3312"/>
        <w:gridCol w:w="633"/>
        <w:gridCol w:w="922"/>
        <w:gridCol w:w="736"/>
        <w:gridCol w:w="1109"/>
        <w:gridCol w:w="923"/>
        <w:gridCol w:w="553"/>
        <w:gridCol w:w="923"/>
        <w:gridCol w:w="2394"/>
        <w:gridCol w:w="634"/>
        <w:gridCol w:w="923"/>
        <w:gridCol w:w="736"/>
        <w:gridCol w:w="1109"/>
        <w:gridCol w:w="923"/>
        <w:gridCol w:w="553"/>
        <w:gridCol w:w="1222"/>
      </w:tblGrid>
      <w:tr w:rsidR="00A04B44" w:rsidTr="00CE2F10">
        <w:trPr>
          <w:trHeight w:val="810"/>
        </w:trPr>
        <w:tc>
          <w:tcPr>
            <w:tcW w:w="33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企业化管理事业单位</w:t>
            </w:r>
          </w:p>
        </w:tc>
        <w:tc>
          <w:tcPr>
            <w:tcW w:w="6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行次</w:t>
            </w:r>
          </w:p>
        </w:tc>
        <w:tc>
          <w:tcPr>
            <w:tcW w:w="9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调整前年初数</w:t>
            </w:r>
          </w:p>
        </w:tc>
        <w:tc>
          <w:tcPr>
            <w:tcW w:w="7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审计调整</w:t>
            </w: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归集调入或上缴</w:t>
            </w:r>
          </w:p>
        </w:tc>
        <w:tc>
          <w:tcPr>
            <w:tcW w:w="9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单位内部调剂</w:t>
            </w:r>
          </w:p>
        </w:tc>
        <w:tc>
          <w:tcPr>
            <w:tcW w:w="5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其他</w:t>
            </w:r>
          </w:p>
        </w:tc>
        <w:tc>
          <w:tcPr>
            <w:tcW w:w="9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调整后年初数</w:t>
            </w:r>
          </w:p>
        </w:tc>
        <w:tc>
          <w:tcPr>
            <w:tcW w:w="23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民间非营利组织</w:t>
            </w:r>
          </w:p>
        </w:tc>
        <w:tc>
          <w:tcPr>
            <w:tcW w:w="6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行次</w:t>
            </w:r>
          </w:p>
        </w:tc>
        <w:tc>
          <w:tcPr>
            <w:tcW w:w="9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调整前年初数</w:t>
            </w:r>
          </w:p>
        </w:tc>
        <w:tc>
          <w:tcPr>
            <w:tcW w:w="7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审计调整</w:t>
            </w: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归集调入或上缴</w:t>
            </w:r>
          </w:p>
        </w:tc>
        <w:tc>
          <w:tcPr>
            <w:tcW w:w="9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单位内部调剂</w:t>
            </w:r>
          </w:p>
        </w:tc>
        <w:tc>
          <w:tcPr>
            <w:tcW w:w="5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其他</w:t>
            </w: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调整后年初数</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lastRenderedPageBreak/>
              <w:t>栏次</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栏次</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20</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21</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22</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23</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24</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一、资产合计</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101</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一、资产合计</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151</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流动资产</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102</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流动资产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152</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货币资金</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103</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货币资金</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153</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短期投资</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104</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短期投资</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154</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应收票据</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105</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应收款项</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155</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应收账款</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106</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预付账款</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156</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应收补贴款</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107</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存货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157</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存货</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108</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其他流动资产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158</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其他流动资产</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109</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长期投资</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159</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长期投资</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110</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固定资产原值</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160</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固定资产原值</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111</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减：累计折旧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161</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减：累计折旧</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112</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固定资产净值</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162</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固定资产净值</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113</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在建工程</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163</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减：固定资产减值准备</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114</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文物文化资产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164</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固定资产净额</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115</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无形资产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165</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工程物资</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116</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固定资产清理</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166</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在建工程</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117</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受托代理资产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167</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固定资产清理</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118</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168</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待处理固定资产净损失</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119</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169</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无形资产</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120</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170</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递延税款借项</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121</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171</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122</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172</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123</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173</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二、负债合计</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124</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二、负债合计</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174</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流动负债</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125</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流动负债</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175</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短期借款</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126</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短期借款</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176</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应付票据</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127</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应付款项</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177</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应付账款</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128</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应付工资</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178</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lastRenderedPageBreak/>
              <w:t>      </w:t>
            </w:r>
            <w:r>
              <w:rPr>
                <w:rFonts w:ascii="仿宋" w:eastAsia="仿宋" w:hint="eastAsia"/>
                <w:kern w:val="0"/>
                <w:sz w:val="24"/>
              </w:rPr>
              <w:t>应付工资</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129</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应交税金</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179</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应付福利费</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130</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其他流动负债</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180</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应交税金</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131</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长期负债</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181</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其他流动负债</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132</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长期借款</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182</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长期负债</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133</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长期应付款</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183</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递延税款贷项</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134</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其他长期负债</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184</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135</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受托代理负债</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185</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136</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186</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三、少数股东权益</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137</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187</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138</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188</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四、所有者权益合计</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139</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三、净资产合计</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189</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实收资本（股本）</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140</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非限定性净资产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190</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其中：国家资本</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141</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限定性净资产</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191</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资本公积</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142</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192</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盈余公积</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143</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193</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未分配利润</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144</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194</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145</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195</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146</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center"/>
              <w:rPr>
                <w:kern w:val="0"/>
                <w:szCs w:val="21"/>
              </w:rPr>
            </w:pPr>
            <w:r>
              <w:rPr>
                <w:rFonts w:ascii="仿宋" w:eastAsia="仿宋" w:hint="eastAsia"/>
                <w:kern w:val="0"/>
                <w:sz w:val="24"/>
              </w:rPr>
              <w:t>资产总计</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196</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147</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center"/>
              <w:rPr>
                <w:kern w:val="0"/>
                <w:szCs w:val="21"/>
              </w:rPr>
            </w:pPr>
            <w:r>
              <w:rPr>
                <w:rFonts w:ascii="仿宋" w:eastAsia="仿宋" w:hint="eastAsia"/>
                <w:kern w:val="0"/>
                <w:sz w:val="24"/>
              </w:rPr>
              <w:t>负债总计</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197</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148</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center"/>
              <w:rPr>
                <w:kern w:val="0"/>
                <w:szCs w:val="21"/>
              </w:rPr>
            </w:pPr>
            <w:r>
              <w:rPr>
                <w:rFonts w:ascii="仿宋" w:eastAsia="仿宋" w:hint="eastAsia"/>
                <w:kern w:val="0"/>
                <w:sz w:val="24"/>
              </w:rPr>
              <w:t>净资产总计</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198</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285"/>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149</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199</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bottom"/>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300"/>
        </w:trPr>
        <w:tc>
          <w:tcPr>
            <w:tcW w:w="3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6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150</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39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国有资产总量</w:t>
            </w:r>
          </w:p>
        </w:tc>
        <w:tc>
          <w:tcPr>
            <w:tcW w:w="63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200</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92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5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 xml:space="preserve">　</w:t>
            </w:r>
          </w:p>
        </w:tc>
      </w:tr>
      <w:tr w:rsidR="00A04B44" w:rsidTr="00CE2F10">
        <w:trPr>
          <w:trHeight w:val="300"/>
        </w:trPr>
        <w:tc>
          <w:tcPr>
            <w:tcW w:w="17605" w:type="dxa"/>
            <w:gridSpan w:val="16"/>
            <w:tcBorders>
              <w:top w:val="nil"/>
              <w:left w:val="nil"/>
              <w:bottom w:val="nil"/>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注：1.本表反映部门和单位年初资产负债简表年初数变动情况，由资产负债简表年初数发生变动的部门和单位编报（年初数未变动的单位，不需编报本表）。</w:t>
            </w:r>
          </w:p>
        </w:tc>
      </w:tr>
      <w:tr w:rsidR="00A04B44" w:rsidTr="00CE2F10">
        <w:trPr>
          <w:trHeight w:val="300"/>
        </w:trPr>
        <w:tc>
          <w:tcPr>
            <w:tcW w:w="17605" w:type="dxa"/>
            <w:gridSpan w:val="16"/>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2.“调整前年初数”为上年度资产负债简表年末数，“调整后年初数”为本年度根据变动事项调整后的年初数。</w:t>
            </w:r>
          </w:p>
        </w:tc>
      </w:tr>
      <w:tr w:rsidR="00A04B44" w:rsidTr="00CE2F10">
        <w:trPr>
          <w:trHeight w:val="300"/>
        </w:trPr>
        <w:tc>
          <w:tcPr>
            <w:tcW w:w="17605" w:type="dxa"/>
            <w:gridSpan w:val="16"/>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3.本表应作为部门决算填报说明第二部分的附件一并报送。</w:t>
            </w:r>
          </w:p>
        </w:tc>
      </w:tr>
    </w:tbl>
    <w:p w:rsidR="00A04B44" w:rsidRDefault="00782D36" w:rsidP="00A04B44">
      <w:pPr>
        <w:widowControl/>
        <w:jc w:val="right"/>
        <w:rPr>
          <w:color w:val="000000"/>
          <w:kern w:val="0"/>
          <w:szCs w:val="21"/>
        </w:rPr>
      </w:pPr>
      <w:hyperlink r:id="rId6" w:anchor="FH040000#FH040000" w:history="1">
        <w:r w:rsidR="00A04B44">
          <w:rPr>
            <w:rFonts w:ascii="黑体" w:eastAsia="黑体" w:hint="eastAsia"/>
            <w:color w:val="800080"/>
            <w:kern w:val="0"/>
            <w:sz w:val="24"/>
            <w:u w:val="single"/>
          </w:rPr>
          <w:t>返回</w:t>
        </w:r>
      </w:hyperlink>
    </w:p>
    <w:p w:rsidR="00A04B44" w:rsidRDefault="00A04B44" w:rsidP="00A04B44">
      <w:pPr>
        <w:widowControl/>
        <w:rPr>
          <w:color w:val="000000"/>
          <w:kern w:val="0"/>
          <w:szCs w:val="21"/>
        </w:rPr>
      </w:pPr>
      <w:r>
        <w:rPr>
          <w:rFonts w:ascii="宋体" w:hAnsi="宋体" w:hint="eastAsia"/>
          <w:color w:val="000000"/>
          <w:kern w:val="0"/>
          <w:sz w:val="24"/>
        </w:rPr>
        <w:t> </w:t>
      </w:r>
    </w:p>
    <w:tbl>
      <w:tblPr>
        <w:tblW w:w="0" w:type="auto"/>
        <w:tblLayout w:type="fixed"/>
        <w:tblCellMar>
          <w:left w:w="0" w:type="dxa"/>
          <w:right w:w="0" w:type="dxa"/>
        </w:tblCellMar>
        <w:tblLook w:val="0000"/>
      </w:tblPr>
      <w:tblGrid>
        <w:gridCol w:w="6166"/>
        <w:gridCol w:w="1204"/>
        <w:gridCol w:w="1205"/>
        <w:gridCol w:w="1416"/>
        <w:gridCol w:w="1056"/>
        <w:gridCol w:w="5496"/>
      </w:tblGrid>
      <w:tr w:rsidR="00A04B44" w:rsidTr="00CE2F10">
        <w:trPr>
          <w:trHeight w:val="80"/>
        </w:trPr>
        <w:tc>
          <w:tcPr>
            <w:tcW w:w="16543" w:type="dxa"/>
            <w:gridSpan w:val="6"/>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bookmarkStart w:id="3" w:name="YS040103"/>
            <w:r>
              <w:rPr>
                <w:rFonts w:ascii="黑体" w:eastAsia="黑体" w:hint="eastAsia"/>
                <w:kern w:val="0"/>
                <w:sz w:val="24"/>
              </w:rPr>
              <w:t>附表3：</w:t>
            </w:r>
            <w:bookmarkEnd w:id="3"/>
          </w:p>
        </w:tc>
      </w:tr>
      <w:tr w:rsidR="00A04B44" w:rsidTr="00CE2F10">
        <w:trPr>
          <w:trHeight w:val="80"/>
        </w:trPr>
        <w:tc>
          <w:tcPr>
            <w:tcW w:w="16543" w:type="dxa"/>
            <w:gridSpan w:val="6"/>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黑体" w:eastAsia="黑体" w:hint="eastAsia"/>
                <w:kern w:val="0"/>
                <w:sz w:val="24"/>
              </w:rPr>
              <w:t>主要指标变动情况表</w:t>
            </w:r>
          </w:p>
        </w:tc>
      </w:tr>
      <w:tr w:rsidR="00A04B44" w:rsidTr="00CE2F10">
        <w:trPr>
          <w:trHeight w:val="285"/>
        </w:trPr>
        <w:tc>
          <w:tcPr>
            <w:tcW w:w="6166" w:type="dxa"/>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lastRenderedPageBreak/>
              <w:t>编制单位：会师旧址</w:t>
            </w:r>
          </w:p>
        </w:tc>
        <w:tc>
          <w:tcPr>
            <w:tcW w:w="1204" w:type="dxa"/>
            <w:tcMar>
              <w:top w:w="0" w:type="dxa"/>
              <w:left w:w="108" w:type="dxa"/>
              <w:bottom w:w="0" w:type="dxa"/>
              <w:right w:w="108" w:type="dxa"/>
            </w:tcMar>
            <w:vAlign w:val="center"/>
          </w:tcPr>
          <w:p w:rsidR="00A04B44" w:rsidRDefault="00A04B44" w:rsidP="00CE2F10">
            <w:pPr>
              <w:widowControl/>
              <w:jc w:val="left"/>
              <w:rPr>
                <w:rFonts w:ascii="宋体" w:hAnsi="宋体" w:cs="宋体"/>
                <w:kern w:val="0"/>
                <w:sz w:val="24"/>
              </w:rPr>
            </w:pPr>
          </w:p>
        </w:tc>
        <w:tc>
          <w:tcPr>
            <w:tcW w:w="1205" w:type="dxa"/>
            <w:tcMar>
              <w:top w:w="0" w:type="dxa"/>
              <w:left w:w="108" w:type="dxa"/>
              <w:bottom w:w="0" w:type="dxa"/>
              <w:right w:w="108" w:type="dxa"/>
            </w:tcMar>
            <w:vAlign w:val="center"/>
          </w:tcPr>
          <w:p w:rsidR="00A04B44" w:rsidRDefault="00A04B44" w:rsidP="00CE2F10">
            <w:pPr>
              <w:widowControl/>
              <w:jc w:val="left"/>
              <w:rPr>
                <w:rFonts w:ascii="宋体" w:hAnsi="宋体" w:cs="宋体"/>
                <w:kern w:val="0"/>
                <w:sz w:val="24"/>
              </w:rPr>
            </w:pPr>
          </w:p>
        </w:tc>
        <w:tc>
          <w:tcPr>
            <w:tcW w:w="1416" w:type="dxa"/>
            <w:tcMar>
              <w:top w:w="0" w:type="dxa"/>
              <w:left w:w="108" w:type="dxa"/>
              <w:bottom w:w="0" w:type="dxa"/>
              <w:right w:w="108" w:type="dxa"/>
            </w:tcMar>
            <w:vAlign w:val="center"/>
          </w:tcPr>
          <w:p w:rsidR="00A04B44" w:rsidRDefault="00A04B44" w:rsidP="00CE2F10">
            <w:pPr>
              <w:widowControl/>
              <w:jc w:val="left"/>
              <w:rPr>
                <w:rFonts w:ascii="宋体" w:hAnsi="宋体" w:cs="宋体"/>
                <w:kern w:val="0"/>
                <w:sz w:val="24"/>
              </w:rPr>
            </w:pPr>
          </w:p>
        </w:tc>
        <w:tc>
          <w:tcPr>
            <w:tcW w:w="1056" w:type="dxa"/>
            <w:tcMar>
              <w:top w:w="0" w:type="dxa"/>
              <w:left w:w="108" w:type="dxa"/>
              <w:bottom w:w="0" w:type="dxa"/>
              <w:right w:w="108" w:type="dxa"/>
            </w:tcMar>
            <w:vAlign w:val="center"/>
          </w:tcPr>
          <w:p w:rsidR="00A04B44" w:rsidRDefault="00A04B44" w:rsidP="00CE2F10">
            <w:pPr>
              <w:widowControl/>
              <w:jc w:val="left"/>
              <w:rPr>
                <w:rFonts w:ascii="宋体" w:hAnsi="宋体" w:cs="宋体"/>
                <w:kern w:val="0"/>
                <w:sz w:val="24"/>
              </w:rPr>
            </w:pPr>
          </w:p>
        </w:tc>
        <w:tc>
          <w:tcPr>
            <w:tcW w:w="5496" w:type="dxa"/>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年 月 日</w:t>
            </w:r>
            <w:r>
              <w:rPr>
                <w:rFonts w:ascii="仿宋" w:eastAsia="仿宋" w:hint="eastAsia"/>
                <w:kern w:val="0"/>
                <w:sz w:val="24"/>
              </w:rPr>
              <w:t>  </w:t>
            </w:r>
          </w:p>
        </w:tc>
      </w:tr>
      <w:tr w:rsidR="00A04B44" w:rsidTr="00CE2F10">
        <w:trPr>
          <w:trHeight w:val="285"/>
        </w:trPr>
        <w:tc>
          <w:tcPr>
            <w:tcW w:w="61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指标</w:t>
            </w:r>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本年度</w:t>
            </w:r>
          </w:p>
        </w:tc>
        <w:tc>
          <w:tcPr>
            <w:tcW w:w="12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上年度</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比上年增减</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增减%</w:t>
            </w:r>
          </w:p>
        </w:tc>
        <w:tc>
          <w:tcPr>
            <w:tcW w:w="5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center"/>
              <w:rPr>
                <w:kern w:val="0"/>
                <w:szCs w:val="21"/>
              </w:rPr>
            </w:pPr>
            <w:r>
              <w:rPr>
                <w:rFonts w:ascii="仿宋" w:eastAsia="仿宋" w:hint="eastAsia"/>
                <w:kern w:val="0"/>
                <w:sz w:val="24"/>
              </w:rPr>
              <w:t>原因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一、年度收支情况（单位：万元）</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sidR="00CE2F10">
              <w:rPr>
                <w:rFonts w:ascii="仿宋" w:eastAsia="仿宋" w:hint="eastAsia"/>
                <w:kern w:val="0"/>
                <w:sz w:val="24"/>
              </w:rPr>
              <w:t>1543.64</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rPr>
                <w:kern w:val="0"/>
                <w:szCs w:val="21"/>
              </w:rPr>
            </w:pPr>
            <w:r>
              <w:rPr>
                <w:rFonts w:ascii="仿宋" w:eastAsia="仿宋" w:hint="eastAsia"/>
                <w:kern w:val="0"/>
                <w:sz w:val="24"/>
              </w:rPr>
              <w:t> </w:t>
            </w:r>
            <w:r w:rsidR="00CE2F10">
              <w:rPr>
                <w:rFonts w:ascii="仿宋" w:eastAsia="仿宋" w:hint="eastAsia"/>
                <w:kern w:val="0"/>
                <w:sz w:val="24"/>
              </w:rPr>
              <w:t>893.90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sidR="00CE2F10">
              <w:rPr>
                <w:rFonts w:ascii="仿宋" w:eastAsia="仿宋" w:hint="eastAsia"/>
                <w:kern w:val="0"/>
                <w:sz w:val="24"/>
              </w:rPr>
              <w:t>649.74</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sidR="00CE2F10">
              <w:rPr>
                <w:rFonts w:ascii="仿宋" w:eastAsia="仿宋" w:hint="eastAsia"/>
                <w:kern w:val="0"/>
                <w:sz w:val="24"/>
              </w:rPr>
              <w:t>72.69</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人员增加、</w:t>
            </w:r>
            <w:r>
              <w:rPr>
                <w:rFonts w:ascii="仿宋" w:eastAsia="仿宋" w:hint="eastAsia"/>
                <w:kern w:val="0"/>
                <w:sz w:val="24"/>
              </w:rPr>
              <w:t>省市专项资金</w:t>
            </w:r>
            <w:r w:rsidR="00871C63">
              <w:rPr>
                <w:rFonts w:ascii="仿宋" w:eastAsia="仿宋" w:hint="eastAsia"/>
                <w:kern w:val="0"/>
                <w:sz w:val="24"/>
              </w:rPr>
              <w:t>增加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1.本年收入</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1543.64</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893.90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CE2F10" w:rsidP="00CE2F10">
            <w:pPr>
              <w:widowControl/>
              <w:jc w:val="left"/>
              <w:rPr>
                <w:kern w:val="0"/>
                <w:szCs w:val="21"/>
              </w:rPr>
            </w:pPr>
            <w:r>
              <w:rPr>
                <w:rFonts w:ascii="仿宋" w:eastAsia="仿宋" w:hint="eastAsia"/>
                <w:kern w:val="0"/>
                <w:sz w:val="24"/>
              </w:rPr>
              <w:t>649.74</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CE2F10" w:rsidP="00CE2F10">
            <w:pPr>
              <w:widowControl/>
              <w:jc w:val="left"/>
              <w:rPr>
                <w:kern w:val="0"/>
                <w:szCs w:val="21"/>
              </w:rPr>
            </w:pPr>
            <w:r>
              <w:rPr>
                <w:rFonts w:ascii="仿宋" w:eastAsia="仿宋" w:hint="eastAsia"/>
                <w:kern w:val="0"/>
                <w:sz w:val="24"/>
              </w:rPr>
              <w:t>72.69</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人员增加、省市专项资金增加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其中：公共预算财政拨款</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1057.76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893.90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163.86</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18.33</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人员增加、省市专项资金增加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政府性基金预算财政拨款</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CE2F10" w:rsidP="00CE2F10">
            <w:pPr>
              <w:widowControl/>
              <w:jc w:val="left"/>
              <w:rPr>
                <w:kern w:val="0"/>
                <w:szCs w:val="21"/>
              </w:rPr>
            </w:pPr>
            <w:r>
              <w:rPr>
                <w:rFonts w:hint="eastAsia"/>
                <w:kern w:val="0"/>
                <w:szCs w:val="21"/>
              </w:rPr>
              <w:t>485.88</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CE2F10" w:rsidP="00CE2F10">
            <w:pPr>
              <w:widowControl/>
              <w:jc w:val="left"/>
              <w:rPr>
                <w:kern w:val="0"/>
                <w:szCs w:val="21"/>
              </w:rPr>
            </w:pPr>
            <w:r>
              <w:rPr>
                <w:rFonts w:hint="eastAsia"/>
                <w:kern w:val="0"/>
                <w:szCs w:val="21"/>
              </w:rPr>
              <w:t>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485.88</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专项资金增加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*事业收入</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经营收入</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*其他收入</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2.本年支出</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1543.64</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893.90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72.69</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-25.39</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人员增加、省市专项资金增加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其中：基本支出</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957.76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712.92</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244.84</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22.26</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人员增多，业务增多</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（1）人员经费</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482.02</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289.75</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192.27</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66.36</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人员增多</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（2）日常公用经费</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4</w:t>
            </w:r>
            <w:r w:rsidR="00CE2F10">
              <w:rPr>
                <w:rFonts w:ascii="仿宋" w:eastAsia="仿宋" w:hint="eastAsia"/>
                <w:kern w:val="0"/>
                <w:sz w:val="24"/>
              </w:rPr>
              <w:t>75.74</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423.17</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52.57</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12.42</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人员增多，业务增多</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项目支出</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585.88</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180.98</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404.90</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871C63" w:rsidP="00CE2F10">
            <w:pPr>
              <w:widowControl/>
              <w:jc w:val="left"/>
              <w:rPr>
                <w:kern w:val="0"/>
                <w:szCs w:val="21"/>
              </w:rPr>
            </w:pPr>
            <w:r>
              <w:rPr>
                <w:rFonts w:ascii="仿宋" w:eastAsia="仿宋" w:hint="eastAsia"/>
                <w:kern w:val="0"/>
                <w:sz w:val="24"/>
              </w:rPr>
              <w:t>223.73</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。省市专项资金</w:t>
            </w:r>
            <w:r w:rsidR="00871C63">
              <w:rPr>
                <w:rFonts w:ascii="仿宋" w:eastAsia="仿宋" w:hint="eastAsia"/>
                <w:kern w:val="0"/>
                <w:sz w:val="24"/>
              </w:rPr>
              <w:t>增加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（1）基本建设类项目</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（2）行政事业类项目</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CE2F10">
              <w:rPr>
                <w:rFonts w:ascii="仿宋" w:eastAsia="仿宋" w:hint="eastAsia"/>
                <w:kern w:val="0"/>
                <w:sz w:val="24"/>
              </w:rPr>
              <w:t>585.88</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180.98</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w:t>
            </w:r>
            <w:r w:rsidR="00871C63">
              <w:rPr>
                <w:rFonts w:ascii="仿宋" w:eastAsia="仿宋" w:hint="eastAsia"/>
                <w:kern w:val="0"/>
                <w:sz w:val="24"/>
              </w:rPr>
              <w:t>404.90</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871C63" w:rsidP="00CE2F10">
            <w:pPr>
              <w:widowControl/>
              <w:jc w:val="left"/>
              <w:rPr>
                <w:kern w:val="0"/>
                <w:szCs w:val="21"/>
              </w:rPr>
            </w:pPr>
            <w:r>
              <w:rPr>
                <w:rFonts w:ascii="仿宋" w:eastAsia="仿宋" w:hint="eastAsia"/>
                <w:kern w:val="0"/>
                <w:sz w:val="24"/>
              </w:rPr>
              <w:t>223.73</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871C63">
            <w:pPr>
              <w:widowControl/>
              <w:jc w:val="left"/>
              <w:rPr>
                <w:kern w:val="0"/>
                <w:szCs w:val="21"/>
              </w:rPr>
            </w:pPr>
            <w:r>
              <w:rPr>
                <w:rFonts w:ascii="仿宋" w:eastAsia="仿宋" w:hint="eastAsia"/>
                <w:kern w:val="0"/>
                <w:sz w:val="24"/>
              </w:rPr>
              <w:t xml:space="preserve">　省市专项资金</w:t>
            </w:r>
            <w:r w:rsidR="00871C63">
              <w:rPr>
                <w:rFonts w:ascii="仿宋" w:eastAsia="仿宋" w:hint="eastAsia"/>
                <w:kern w:val="0"/>
                <w:sz w:val="24"/>
              </w:rPr>
              <w:t>增加</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经营支出</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3.年末结转和结余</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其中：公共预算财政拨款</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政府性基金预算财政拨款</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二、年末资产负债情况（单位：万元）</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1.资产总计</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235.35</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235.35</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其中：固定资产价值</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235.35</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235.35</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其中：房屋价值</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216.37</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216.37</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房屋面积（平方米）</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1056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1056</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*房屋单价（元）</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lastRenderedPageBreak/>
              <w:t>                  </w:t>
            </w:r>
            <w:r>
              <w:rPr>
                <w:rFonts w:ascii="仿宋" w:eastAsia="仿宋" w:hint="eastAsia"/>
                <w:kern w:val="0"/>
                <w:sz w:val="24"/>
              </w:rPr>
              <w:t>汽车价值</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18.98</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18.98</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汽车数量（辆）</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*汽车单价（元）</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189800</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189800</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2.负债总计</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其中：事业单位借款</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3.净资产总计</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235.35</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235.35</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其中：结转和结余</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非流动资产基金</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235.35</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235.35</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事业单位事业基金</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事业单位专用基金</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三、年末机构人员情况（单位：个、人）</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1.独立编制机构数</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其中：行政机构</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事业机构</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2.独立核算机构数</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其中：行政机构</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事业机构</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3.编制非叠加汇总报表（套）</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其中：单户表</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4.年末实有人数</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74</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58</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16</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27.59</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新分配人员</w:t>
            </w:r>
          </w:p>
        </w:tc>
      </w:tr>
      <w:tr w:rsidR="00A04B44" w:rsidTr="00CE2F10">
        <w:trPr>
          <w:trHeight w:val="25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在职人员</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74</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58</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16</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27.59</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新分配人员</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离休人员</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退休人员</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100</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新退休一人</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5.年末公共预算财政拨款（补助）开支人数</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76</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59</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17</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28.81</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新分配人员</w:t>
            </w:r>
            <w:r w:rsidR="00264181">
              <w:rPr>
                <w:rFonts w:ascii="仿宋" w:eastAsia="仿宋" w:hint="eastAsia"/>
                <w:kern w:val="0"/>
                <w:sz w:val="24"/>
              </w:rPr>
              <w:t>多</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在职人员</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74</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58</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16</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264181">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27.59</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新分配人员</w:t>
            </w:r>
            <w:r w:rsidR="00264181">
              <w:rPr>
                <w:rFonts w:ascii="仿宋" w:eastAsia="仿宋" w:hint="eastAsia"/>
                <w:kern w:val="0"/>
                <w:sz w:val="24"/>
              </w:rPr>
              <w:t>多</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离休人员</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r>
      <w:tr w:rsidR="00A04B44" w:rsidTr="00CE2F10">
        <w:trPr>
          <w:trHeight w:val="285"/>
        </w:trPr>
        <w:tc>
          <w:tcPr>
            <w:tcW w:w="61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退休人员</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264181" w:rsidP="00CE2F10">
            <w:pPr>
              <w:widowControl/>
              <w:jc w:val="left"/>
              <w:rPr>
                <w:kern w:val="0"/>
                <w:szCs w:val="21"/>
              </w:rPr>
            </w:pPr>
            <w:r>
              <w:rPr>
                <w:rFonts w:ascii="仿宋" w:eastAsia="仿宋" w:hint="eastAsia"/>
                <w:kern w:val="0"/>
                <w:sz w:val="24"/>
              </w:rPr>
              <w:t>2</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1</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100</w:t>
            </w:r>
          </w:p>
        </w:tc>
        <w:tc>
          <w:tcPr>
            <w:tcW w:w="549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r w:rsidR="00264181">
              <w:rPr>
                <w:rFonts w:ascii="仿宋" w:eastAsia="仿宋" w:hint="eastAsia"/>
                <w:kern w:val="0"/>
                <w:sz w:val="24"/>
              </w:rPr>
              <w:t>新退休一人</w:t>
            </w:r>
          </w:p>
        </w:tc>
      </w:tr>
      <w:tr w:rsidR="00A04B44" w:rsidTr="00CE2F10">
        <w:trPr>
          <w:trHeight w:val="285"/>
        </w:trPr>
        <w:tc>
          <w:tcPr>
            <w:tcW w:w="16543" w:type="dxa"/>
            <w:gridSpan w:val="6"/>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注：1.事业收入中含事业单位财政专户管理资金收入。</w:t>
            </w:r>
          </w:p>
        </w:tc>
      </w:tr>
      <w:tr w:rsidR="00A04B44" w:rsidTr="00CE2F10">
        <w:trPr>
          <w:trHeight w:val="80"/>
        </w:trPr>
        <w:tc>
          <w:tcPr>
            <w:tcW w:w="16543" w:type="dxa"/>
            <w:gridSpan w:val="6"/>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2.其他收入指单位取得的除财政拨款、事业收入、经营收入、上级补助收入、附属单位上缴收入以外的收入。</w:t>
            </w:r>
          </w:p>
        </w:tc>
      </w:tr>
      <w:tr w:rsidR="00A04B44" w:rsidTr="00CE2F10">
        <w:trPr>
          <w:trHeight w:val="285"/>
        </w:trPr>
        <w:tc>
          <w:tcPr>
            <w:tcW w:w="16543" w:type="dxa"/>
            <w:gridSpan w:val="6"/>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lastRenderedPageBreak/>
              <w:t>    </w:t>
            </w:r>
            <w:r>
              <w:rPr>
                <w:rFonts w:ascii="仿宋" w:eastAsia="仿宋" w:hint="eastAsia"/>
                <w:kern w:val="0"/>
                <w:sz w:val="24"/>
              </w:rPr>
              <w:t>3.房屋单价＝房屋价值/房屋面积；汽车单价＝汽车价值/汽车数量。</w:t>
            </w:r>
          </w:p>
        </w:tc>
      </w:tr>
      <w:tr w:rsidR="00A04B44" w:rsidTr="00CE2F10">
        <w:trPr>
          <w:trHeight w:val="80"/>
        </w:trPr>
        <w:tc>
          <w:tcPr>
            <w:tcW w:w="16543" w:type="dxa"/>
            <w:gridSpan w:val="6"/>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4.事业单位借款包括执行《事业单位会计制度》及行业事业单位会计制度的单位短期借款和长期借款。</w:t>
            </w:r>
          </w:p>
        </w:tc>
      </w:tr>
      <w:tr w:rsidR="00A04B44" w:rsidTr="00CE2F10">
        <w:trPr>
          <w:trHeight w:val="80"/>
        </w:trPr>
        <w:tc>
          <w:tcPr>
            <w:tcW w:w="16543" w:type="dxa"/>
            <w:gridSpan w:val="6"/>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5.结转和结余包括单位财政拨款结转和结余及其他资金结转和结余；非流动资产基金包括执行《行政单位会计制度》的单位资产基金和执行《事业单位会计制度》及行业事业单位会计制度的单位非流动资产基金。</w:t>
            </w:r>
          </w:p>
        </w:tc>
      </w:tr>
      <w:tr w:rsidR="00A04B44" w:rsidTr="00CE2F10">
        <w:trPr>
          <w:trHeight w:val="285"/>
        </w:trPr>
        <w:tc>
          <w:tcPr>
            <w:tcW w:w="16543" w:type="dxa"/>
            <w:gridSpan w:val="6"/>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6.非叠加汇总报表指报表类型不为“7”（叠加汇总表）的数量。</w:t>
            </w:r>
          </w:p>
        </w:tc>
      </w:tr>
      <w:tr w:rsidR="00A04B44" w:rsidTr="00CE2F10">
        <w:trPr>
          <w:trHeight w:val="285"/>
        </w:trPr>
        <w:tc>
          <w:tcPr>
            <w:tcW w:w="16543" w:type="dxa"/>
            <w:gridSpan w:val="6"/>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w:t>
            </w:r>
            <w:r>
              <w:rPr>
                <w:rFonts w:ascii="仿宋" w:eastAsia="仿宋" w:hint="eastAsia"/>
                <w:kern w:val="0"/>
                <w:sz w:val="24"/>
              </w:rPr>
              <w:t>7.本表应作为部门决算填报说明第二部分的附件一并报送。</w:t>
            </w:r>
          </w:p>
        </w:tc>
      </w:tr>
    </w:tbl>
    <w:p w:rsidR="00A04B44" w:rsidRDefault="00782D36" w:rsidP="00A04B44">
      <w:pPr>
        <w:widowControl/>
        <w:jc w:val="right"/>
        <w:rPr>
          <w:color w:val="000000"/>
          <w:kern w:val="0"/>
          <w:szCs w:val="21"/>
        </w:rPr>
      </w:pPr>
      <w:hyperlink r:id="rId7" w:anchor="FH040000#FH040000" w:history="1">
        <w:r w:rsidR="00A04B44">
          <w:rPr>
            <w:rFonts w:ascii="黑体" w:eastAsia="黑体" w:hint="eastAsia"/>
            <w:color w:val="800080"/>
            <w:kern w:val="0"/>
            <w:sz w:val="24"/>
            <w:u w:val="single"/>
          </w:rPr>
          <w:t>返回</w:t>
        </w:r>
      </w:hyperlink>
    </w:p>
    <w:p w:rsidR="00A04B44" w:rsidRDefault="00A04B44" w:rsidP="00A04B44">
      <w:pPr>
        <w:widowControl/>
        <w:rPr>
          <w:color w:val="000000"/>
          <w:kern w:val="0"/>
          <w:szCs w:val="21"/>
        </w:rPr>
      </w:pPr>
      <w:r>
        <w:rPr>
          <w:rFonts w:ascii="宋体" w:hAnsi="宋体" w:hint="eastAsia"/>
          <w:color w:val="000000"/>
          <w:kern w:val="0"/>
          <w:sz w:val="24"/>
        </w:rPr>
        <w:t> </w:t>
      </w:r>
    </w:p>
    <w:tbl>
      <w:tblPr>
        <w:tblW w:w="0" w:type="auto"/>
        <w:tblLayout w:type="fixed"/>
        <w:tblCellMar>
          <w:left w:w="0" w:type="dxa"/>
          <w:right w:w="0" w:type="dxa"/>
        </w:tblCellMar>
        <w:tblLook w:val="0000"/>
      </w:tblPr>
      <w:tblGrid>
        <w:gridCol w:w="456"/>
        <w:gridCol w:w="456"/>
        <w:gridCol w:w="639"/>
        <w:gridCol w:w="1631"/>
        <w:gridCol w:w="1135"/>
        <w:gridCol w:w="1135"/>
        <w:gridCol w:w="1135"/>
        <w:gridCol w:w="1135"/>
        <w:gridCol w:w="1135"/>
        <w:gridCol w:w="1135"/>
        <w:gridCol w:w="1467"/>
        <w:gridCol w:w="1136"/>
        <w:gridCol w:w="3948"/>
      </w:tblGrid>
      <w:tr w:rsidR="00A04B44" w:rsidTr="00CE2F10">
        <w:trPr>
          <w:trHeight w:val="80"/>
        </w:trPr>
        <w:tc>
          <w:tcPr>
            <w:tcW w:w="16543" w:type="dxa"/>
            <w:gridSpan w:val="13"/>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bookmarkStart w:id="4" w:name="YS040104"/>
            <w:r>
              <w:rPr>
                <w:rFonts w:ascii="黑体" w:eastAsia="黑体" w:hint="eastAsia"/>
                <w:kern w:val="0"/>
                <w:sz w:val="24"/>
              </w:rPr>
              <w:t>附表4：</w:t>
            </w:r>
            <w:bookmarkEnd w:id="4"/>
          </w:p>
        </w:tc>
      </w:tr>
      <w:tr w:rsidR="00A04B44" w:rsidTr="00CE2F10">
        <w:trPr>
          <w:trHeight w:val="80"/>
        </w:trPr>
        <w:tc>
          <w:tcPr>
            <w:tcW w:w="16543" w:type="dxa"/>
            <w:gridSpan w:val="13"/>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黑体" w:eastAsia="黑体" w:hint="eastAsia"/>
                <w:kern w:val="0"/>
                <w:sz w:val="24"/>
              </w:rPr>
              <w:t>其他收入明细情况表</w:t>
            </w:r>
          </w:p>
        </w:tc>
      </w:tr>
      <w:tr w:rsidR="00A04B44" w:rsidTr="00CE2F10">
        <w:trPr>
          <w:trHeight w:val="300"/>
        </w:trPr>
        <w:tc>
          <w:tcPr>
            <w:tcW w:w="3182" w:type="dxa"/>
            <w:gridSpan w:val="4"/>
            <w:vAlign w:val="center"/>
          </w:tcPr>
          <w:p w:rsidR="00A04B44" w:rsidRDefault="00A04B44" w:rsidP="00CE2F10">
            <w:pPr>
              <w:widowControl/>
              <w:jc w:val="left"/>
              <w:rPr>
                <w:kern w:val="0"/>
                <w:szCs w:val="21"/>
              </w:rPr>
            </w:pPr>
            <w:r>
              <w:rPr>
                <w:rFonts w:ascii="仿宋" w:eastAsia="仿宋" w:hint="eastAsia"/>
                <w:kern w:val="0"/>
                <w:sz w:val="24"/>
              </w:rPr>
              <w:t>编制单位：</w:t>
            </w:r>
          </w:p>
        </w:tc>
        <w:tc>
          <w:tcPr>
            <w:tcW w:w="113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467"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1136"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left"/>
              <w:rPr>
                <w:kern w:val="0"/>
                <w:szCs w:val="21"/>
              </w:rPr>
            </w:pPr>
            <w:r>
              <w:rPr>
                <w:rFonts w:ascii="仿宋" w:eastAsia="仿宋" w:hint="eastAsia"/>
                <w:kern w:val="0"/>
                <w:sz w:val="24"/>
              </w:rPr>
              <w:t xml:space="preserve">　</w:t>
            </w:r>
          </w:p>
        </w:tc>
        <w:tc>
          <w:tcPr>
            <w:tcW w:w="3948" w:type="dxa"/>
            <w:tcBorders>
              <w:top w:val="nil"/>
              <w:left w:val="nil"/>
              <w:bottom w:val="single" w:sz="8" w:space="0" w:color="auto"/>
              <w:right w:val="nil"/>
            </w:tcBorders>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金额单位：元</w:t>
            </w:r>
          </w:p>
        </w:tc>
      </w:tr>
      <w:tr w:rsidR="00A04B44" w:rsidTr="00CE2F10">
        <w:trPr>
          <w:trHeight w:val="60"/>
        </w:trPr>
        <w:tc>
          <w:tcPr>
            <w:tcW w:w="3182" w:type="dxa"/>
            <w:gridSpan w:val="4"/>
            <w:tcBorders>
              <w:top w:val="single" w:sz="8" w:space="0" w:color="auto"/>
              <w:left w:val="single" w:sz="8" w:space="0" w:color="auto"/>
              <w:bottom w:val="single" w:sz="8" w:space="0" w:color="auto"/>
              <w:right w:val="single" w:sz="8" w:space="0" w:color="auto"/>
            </w:tcBorders>
            <w:vAlign w:val="center"/>
          </w:tcPr>
          <w:p w:rsidR="00A04B44" w:rsidRDefault="00A04B44" w:rsidP="00CE2F10">
            <w:pPr>
              <w:widowControl/>
              <w:spacing w:line="60" w:lineRule="atLeast"/>
              <w:jc w:val="center"/>
              <w:rPr>
                <w:kern w:val="0"/>
                <w:szCs w:val="21"/>
              </w:rPr>
            </w:pPr>
            <w:r>
              <w:rPr>
                <w:rFonts w:ascii="仿宋" w:eastAsia="仿宋" w:hint="eastAsia"/>
                <w:kern w:val="0"/>
                <w:sz w:val="24"/>
              </w:rPr>
              <w:t>项</w:t>
            </w:r>
            <w:r>
              <w:rPr>
                <w:rFonts w:ascii="仿宋" w:eastAsia="仿宋" w:hint="eastAsia"/>
                <w:kern w:val="0"/>
                <w:sz w:val="24"/>
              </w:rPr>
              <w:t>    </w:t>
            </w:r>
            <w:r>
              <w:rPr>
                <w:rFonts w:ascii="仿宋" w:eastAsia="仿宋" w:hint="eastAsia"/>
                <w:kern w:val="0"/>
                <w:sz w:val="24"/>
              </w:rPr>
              <w:t>目</w:t>
            </w:r>
          </w:p>
        </w:tc>
        <w:tc>
          <w:tcPr>
            <w:tcW w:w="1135"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合计</w:t>
            </w:r>
          </w:p>
        </w:tc>
        <w:tc>
          <w:tcPr>
            <w:tcW w:w="1135"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本级横向财政拨款</w:t>
            </w:r>
          </w:p>
        </w:tc>
        <w:tc>
          <w:tcPr>
            <w:tcW w:w="1135"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非本级财政拨款</w:t>
            </w:r>
          </w:p>
        </w:tc>
        <w:tc>
          <w:tcPr>
            <w:tcW w:w="1135"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投资收益</w:t>
            </w:r>
          </w:p>
        </w:tc>
        <w:tc>
          <w:tcPr>
            <w:tcW w:w="1135"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利息收入</w:t>
            </w:r>
          </w:p>
        </w:tc>
        <w:tc>
          <w:tcPr>
            <w:tcW w:w="1135"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捐赠收入</w:t>
            </w:r>
          </w:p>
        </w:tc>
        <w:tc>
          <w:tcPr>
            <w:tcW w:w="146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事业单位固定资产出租收入</w:t>
            </w:r>
          </w:p>
        </w:tc>
        <w:tc>
          <w:tcPr>
            <w:tcW w:w="1136"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其他</w:t>
            </w:r>
          </w:p>
        </w:tc>
        <w:tc>
          <w:tcPr>
            <w:tcW w:w="3948"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备注</w:t>
            </w:r>
          </w:p>
        </w:tc>
      </w:tr>
      <w:tr w:rsidR="00A04B44" w:rsidTr="00CE2F10">
        <w:trPr>
          <w:trHeight w:val="74"/>
        </w:trPr>
        <w:tc>
          <w:tcPr>
            <w:tcW w:w="1551"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4" w:lineRule="atLeast"/>
              <w:jc w:val="center"/>
              <w:rPr>
                <w:kern w:val="0"/>
                <w:szCs w:val="21"/>
              </w:rPr>
            </w:pPr>
            <w:r>
              <w:rPr>
                <w:rFonts w:ascii="仿宋" w:eastAsia="仿宋" w:hint="eastAsia"/>
                <w:kern w:val="0"/>
                <w:sz w:val="24"/>
              </w:rPr>
              <w:t>支出功能分类科目编码</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4" w:lineRule="atLeast"/>
              <w:jc w:val="center"/>
              <w:rPr>
                <w:kern w:val="0"/>
                <w:szCs w:val="21"/>
              </w:rPr>
            </w:pPr>
            <w:r>
              <w:rPr>
                <w:rFonts w:ascii="仿宋" w:eastAsia="仿宋" w:hint="eastAsia"/>
                <w:kern w:val="0"/>
                <w:sz w:val="24"/>
              </w:rPr>
              <w:t>科目名称</w:t>
            </w:r>
          </w:p>
        </w:tc>
        <w:tc>
          <w:tcPr>
            <w:tcW w:w="1135"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135"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135"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135"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135"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135"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467"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136"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3948"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r>
      <w:tr w:rsidR="00A04B44" w:rsidTr="00CE2F10">
        <w:trPr>
          <w:trHeight w:val="70"/>
        </w:trPr>
        <w:tc>
          <w:tcPr>
            <w:tcW w:w="456"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类</w:t>
            </w:r>
          </w:p>
        </w:tc>
        <w:tc>
          <w:tcPr>
            <w:tcW w:w="456"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款</w:t>
            </w:r>
          </w:p>
        </w:tc>
        <w:tc>
          <w:tcPr>
            <w:tcW w:w="639"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项</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栏次</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1</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2</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3</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4</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5</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6</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7</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8</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9</w:t>
            </w:r>
          </w:p>
        </w:tc>
      </w:tr>
      <w:tr w:rsidR="00A04B44" w:rsidTr="00CE2F10">
        <w:trPr>
          <w:trHeight w:val="70"/>
        </w:trPr>
        <w:tc>
          <w:tcPr>
            <w:tcW w:w="456" w:type="dxa"/>
            <w:vMerge/>
            <w:tcBorders>
              <w:top w:val="nil"/>
              <w:left w:val="single" w:sz="8" w:space="0" w:color="auto"/>
              <w:bottom w:val="single" w:sz="8" w:space="0" w:color="000000"/>
              <w:right w:val="single" w:sz="8" w:space="0" w:color="auto"/>
            </w:tcBorders>
            <w:vAlign w:val="center"/>
          </w:tcPr>
          <w:p w:rsidR="00A04B44" w:rsidRDefault="00A04B44" w:rsidP="00CE2F10">
            <w:pPr>
              <w:widowControl/>
              <w:jc w:val="left"/>
              <w:rPr>
                <w:kern w:val="0"/>
                <w:szCs w:val="21"/>
              </w:rPr>
            </w:pPr>
          </w:p>
        </w:tc>
        <w:tc>
          <w:tcPr>
            <w:tcW w:w="456"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639"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合计</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left"/>
              <w:rPr>
                <w:kern w:val="0"/>
                <w:szCs w:val="21"/>
              </w:rPr>
            </w:pPr>
            <w:r>
              <w:rPr>
                <w:rFonts w:ascii="仿宋" w:eastAsia="仿宋" w:hint="eastAsia"/>
                <w:kern w:val="0"/>
                <w:sz w:val="24"/>
              </w:rPr>
              <w:t>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r>
      <w:tr w:rsidR="00A04B44" w:rsidTr="00CE2F10">
        <w:trPr>
          <w:trHeight w:val="70"/>
        </w:trPr>
        <w:tc>
          <w:tcPr>
            <w:tcW w:w="1551" w:type="dxa"/>
            <w:gridSpan w:val="3"/>
            <w:tcBorders>
              <w:top w:val="nil"/>
              <w:left w:val="single" w:sz="8" w:space="0" w:color="auto"/>
              <w:bottom w:val="single" w:sz="8" w:space="0" w:color="auto"/>
              <w:right w:val="single" w:sz="8" w:space="0" w:color="000000"/>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r>
      <w:tr w:rsidR="00A04B44" w:rsidTr="00CE2F10">
        <w:trPr>
          <w:trHeight w:val="70"/>
        </w:trPr>
        <w:tc>
          <w:tcPr>
            <w:tcW w:w="1551" w:type="dxa"/>
            <w:gridSpan w:val="3"/>
            <w:tcBorders>
              <w:top w:val="nil"/>
              <w:left w:val="single" w:sz="8" w:space="0" w:color="auto"/>
              <w:bottom w:val="single" w:sz="8" w:space="0" w:color="auto"/>
              <w:right w:val="single" w:sz="8" w:space="0" w:color="000000"/>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r>
      <w:tr w:rsidR="00A04B44" w:rsidTr="00CE2F10">
        <w:trPr>
          <w:trHeight w:val="70"/>
        </w:trPr>
        <w:tc>
          <w:tcPr>
            <w:tcW w:w="1551" w:type="dxa"/>
            <w:gridSpan w:val="3"/>
            <w:tcBorders>
              <w:top w:val="nil"/>
              <w:left w:val="single" w:sz="8" w:space="0" w:color="auto"/>
              <w:bottom w:val="single" w:sz="8" w:space="0" w:color="auto"/>
              <w:right w:val="single" w:sz="8" w:space="0" w:color="000000"/>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r>
      <w:tr w:rsidR="00A04B44" w:rsidTr="00CE2F10">
        <w:trPr>
          <w:trHeight w:val="70"/>
        </w:trPr>
        <w:tc>
          <w:tcPr>
            <w:tcW w:w="1551" w:type="dxa"/>
            <w:gridSpan w:val="3"/>
            <w:tcBorders>
              <w:top w:val="nil"/>
              <w:left w:val="single" w:sz="8" w:space="0" w:color="auto"/>
              <w:bottom w:val="single" w:sz="8" w:space="0" w:color="auto"/>
              <w:right w:val="single" w:sz="8" w:space="0" w:color="000000"/>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r>
      <w:tr w:rsidR="00A04B44" w:rsidTr="00CE2F10">
        <w:trPr>
          <w:trHeight w:val="70"/>
        </w:trPr>
        <w:tc>
          <w:tcPr>
            <w:tcW w:w="1551" w:type="dxa"/>
            <w:gridSpan w:val="3"/>
            <w:tcBorders>
              <w:top w:val="nil"/>
              <w:left w:val="single" w:sz="8" w:space="0" w:color="auto"/>
              <w:bottom w:val="single" w:sz="8" w:space="0" w:color="auto"/>
              <w:right w:val="single" w:sz="8" w:space="0" w:color="000000"/>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r>
      <w:tr w:rsidR="00A04B44" w:rsidTr="00CE2F10">
        <w:trPr>
          <w:trHeight w:val="70"/>
        </w:trPr>
        <w:tc>
          <w:tcPr>
            <w:tcW w:w="1551" w:type="dxa"/>
            <w:gridSpan w:val="3"/>
            <w:tcBorders>
              <w:top w:val="nil"/>
              <w:left w:val="single" w:sz="8" w:space="0" w:color="auto"/>
              <w:bottom w:val="single" w:sz="8" w:space="0" w:color="auto"/>
              <w:right w:val="single" w:sz="8" w:space="0" w:color="000000"/>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467"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right"/>
              <w:rPr>
                <w:kern w:val="0"/>
                <w:szCs w:val="21"/>
              </w:rPr>
            </w:pPr>
            <w:r>
              <w:rPr>
                <w:rFonts w:ascii="仿宋" w:eastAsia="仿宋" w:hint="eastAsia"/>
                <w:kern w:val="0"/>
                <w:sz w:val="24"/>
              </w:rPr>
              <w:t xml:space="preserve">　</w:t>
            </w:r>
          </w:p>
        </w:tc>
      </w:tr>
      <w:tr w:rsidR="00A04B44" w:rsidTr="00CE2F10">
        <w:trPr>
          <w:trHeight w:val="60"/>
        </w:trPr>
        <w:tc>
          <w:tcPr>
            <w:tcW w:w="16543" w:type="dxa"/>
            <w:gridSpan w:val="13"/>
            <w:tcBorders>
              <w:top w:val="nil"/>
              <w:left w:val="nil"/>
              <w:bottom w:val="nil"/>
              <w:right w:val="nil"/>
            </w:tcBorders>
            <w:tcMar>
              <w:top w:w="0" w:type="dxa"/>
              <w:left w:w="108" w:type="dxa"/>
              <w:bottom w:w="0" w:type="dxa"/>
              <w:right w:w="108" w:type="dxa"/>
            </w:tcMar>
            <w:vAlign w:val="center"/>
          </w:tcPr>
          <w:p w:rsidR="00A04B44" w:rsidRDefault="00A04B44" w:rsidP="00CE2F10">
            <w:pPr>
              <w:widowControl/>
              <w:spacing w:line="60" w:lineRule="atLeast"/>
              <w:jc w:val="left"/>
              <w:rPr>
                <w:kern w:val="0"/>
                <w:szCs w:val="21"/>
              </w:rPr>
            </w:pPr>
            <w:r>
              <w:rPr>
                <w:rFonts w:ascii="仿宋" w:eastAsia="仿宋" w:hint="eastAsia"/>
                <w:kern w:val="0"/>
                <w:sz w:val="24"/>
              </w:rPr>
              <w:t>注：1.本表由本年度取得“其他收入”的单位填报；无“其他收入”的单位不需填报。</w:t>
            </w:r>
          </w:p>
        </w:tc>
      </w:tr>
      <w:tr w:rsidR="00A04B44" w:rsidTr="00CE2F10">
        <w:trPr>
          <w:trHeight w:val="80"/>
        </w:trPr>
        <w:tc>
          <w:tcPr>
            <w:tcW w:w="16543" w:type="dxa"/>
            <w:gridSpan w:val="13"/>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2.本表2、3、8栏填报有数，需在备注中注明收入具体来源。</w:t>
            </w:r>
          </w:p>
        </w:tc>
      </w:tr>
      <w:tr w:rsidR="00A04B44" w:rsidTr="00CE2F10">
        <w:trPr>
          <w:trHeight w:val="80"/>
        </w:trPr>
        <w:tc>
          <w:tcPr>
            <w:tcW w:w="16543" w:type="dxa"/>
            <w:gridSpan w:val="13"/>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3.本表应作为部门决算填报说明第四部分的附件一并报送，主管部门上报时应分单位编报。</w:t>
            </w:r>
          </w:p>
        </w:tc>
      </w:tr>
    </w:tbl>
    <w:p w:rsidR="00A04B44" w:rsidRDefault="00782D36" w:rsidP="00A04B44">
      <w:pPr>
        <w:widowControl/>
        <w:jc w:val="right"/>
        <w:rPr>
          <w:color w:val="000000"/>
          <w:kern w:val="0"/>
          <w:szCs w:val="21"/>
        </w:rPr>
      </w:pPr>
      <w:hyperlink r:id="rId8" w:anchor="FH040000#FH040000" w:history="1">
        <w:r w:rsidR="00A04B44">
          <w:rPr>
            <w:rFonts w:ascii="黑体" w:eastAsia="黑体" w:hint="eastAsia"/>
            <w:color w:val="800080"/>
            <w:kern w:val="0"/>
            <w:sz w:val="24"/>
            <w:u w:val="single"/>
          </w:rPr>
          <w:t>返回</w:t>
        </w:r>
      </w:hyperlink>
    </w:p>
    <w:p w:rsidR="00A04B44" w:rsidRDefault="00A04B44" w:rsidP="00A04B44">
      <w:pPr>
        <w:widowControl/>
        <w:rPr>
          <w:color w:val="000000"/>
          <w:kern w:val="0"/>
          <w:szCs w:val="21"/>
        </w:rPr>
      </w:pPr>
      <w:r>
        <w:rPr>
          <w:rFonts w:ascii="宋体" w:hAnsi="宋体" w:hint="eastAsia"/>
          <w:color w:val="000000"/>
          <w:kern w:val="0"/>
          <w:sz w:val="24"/>
        </w:rPr>
        <w:t> </w:t>
      </w:r>
    </w:p>
    <w:tbl>
      <w:tblPr>
        <w:tblW w:w="18032" w:type="dxa"/>
        <w:tblLayout w:type="fixed"/>
        <w:tblCellMar>
          <w:left w:w="0" w:type="dxa"/>
          <w:right w:w="0" w:type="dxa"/>
        </w:tblCellMar>
        <w:tblLook w:val="0000"/>
      </w:tblPr>
      <w:tblGrid>
        <w:gridCol w:w="496"/>
        <w:gridCol w:w="496"/>
        <w:gridCol w:w="496"/>
        <w:gridCol w:w="2151"/>
        <w:gridCol w:w="1323"/>
        <w:gridCol w:w="993"/>
        <w:gridCol w:w="331"/>
        <w:gridCol w:w="1489"/>
        <w:gridCol w:w="993"/>
        <w:gridCol w:w="165"/>
        <w:gridCol w:w="827"/>
        <w:gridCol w:w="496"/>
        <w:gridCol w:w="1654"/>
        <w:gridCol w:w="662"/>
        <w:gridCol w:w="662"/>
        <w:gridCol w:w="331"/>
        <w:gridCol w:w="1158"/>
        <w:gridCol w:w="1820"/>
        <w:gridCol w:w="1489"/>
      </w:tblGrid>
      <w:tr w:rsidR="00A04B44" w:rsidTr="00E74EF7">
        <w:trPr>
          <w:gridAfter w:val="1"/>
          <w:wAfter w:w="1489" w:type="dxa"/>
          <w:trHeight w:val="80"/>
        </w:trPr>
        <w:tc>
          <w:tcPr>
            <w:tcW w:w="16543" w:type="dxa"/>
            <w:gridSpan w:val="18"/>
            <w:tcMar>
              <w:top w:w="0" w:type="dxa"/>
              <w:left w:w="108" w:type="dxa"/>
              <w:bottom w:w="0" w:type="dxa"/>
              <w:right w:w="108" w:type="dxa"/>
            </w:tcMar>
            <w:vAlign w:val="center"/>
          </w:tcPr>
          <w:p w:rsidR="00A04B44" w:rsidRDefault="00A04B44" w:rsidP="00CE2F10">
            <w:pPr>
              <w:widowControl/>
              <w:spacing w:line="80" w:lineRule="atLeast"/>
              <w:jc w:val="left"/>
              <w:rPr>
                <w:kern w:val="0"/>
                <w:szCs w:val="21"/>
              </w:rPr>
            </w:pPr>
            <w:bookmarkStart w:id="5" w:name="YS040105"/>
            <w:r>
              <w:rPr>
                <w:rFonts w:ascii="黑体" w:eastAsia="黑体" w:hint="eastAsia"/>
                <w:kern w:val="0"/>
                <w:sz w:val="24"/>
              </w:rPr>
              <w:t>附表5：</w:t>
            </w:r>
            <w:bookmarkEnd w:id="5"/>
          </w:p>
        </w:tc>
      </w:tr>
      <w:tr w:rsidR="00A04B44" w:rsidTr="00E74EF7">
        <w:trPr>
          <w:gridAfter w:val="1"/>
          <w:wAfter w:w="1489" w:type="dxa"/>
          <w:trHeight w:val="80"/>
        </w:trPr>
        <w:tc>
          <w:tcPr>
            <w:tcW w:w="16543" w:type="dxa"/>
            <w:gridSpan w:val="18"/>
            <w:tcMar>
              <w:top w:w="0" w:type="dxa"/>
              <w:left w:w="108" w:type="dxa"/>
              <w:bottom w:w="0" w:type="dxa"/>
              <w:right w:w="108" w:type="dxa"/>
            </w:tcMar>
            <w:vAlign w:val="center"/>
          </w:tcPr>
          <w:p w:rsidR="00A04B44" w:rsidRDefault="00A04B44" w:rsidP="00CE2F10">
            <w:pPr>
              <w:widowControl/>
              <w:spacing w:line="80" w:lineRule="atLeast"/>
              <w:jc w:val="center"/>
              <w:rPr>
                <w:kern w:val="0"/>
                <w:szCs w:val="21"/>
              </w:rPr>
            </w:pPr>
            <w:r>
              <w:rPr>
                <w:rFonts w:ascii="黑体" w:eastAsia="黑体" w:hint="eastAsia"/>
                <w:kern w:val="0"/>
                <w:sz w:val="24"/>
              </w:rPr>
              <w:t>行政经费支出情况统计表</w:t>
            </w:r>
          </w:p>
        </w:tc>
      </w:tr>
      <w:tr w:rsidR="00A04B44" w:rsidTr="00E74EF7">
        <w:trPr>
          <w:gridAfter w:val="1"/>
          <w:wAfter w:w="1489" w:type="dxa"/>
          <w:trHeight w:val="300"/>
        </w:trPr>
        <w:tc>
          <w:tcPr>
            <w:tcW w:w="3639" w:type="dxa"/>
            <w:gridSpan w:val="4"/>
            <w:vAlign w:val="center"/>
          </w:tcPr>
          <w:p w:rsidR="00A04B44" w:rsidRDefault="00A04B44" w:rsidP="00CE2F10">
            <w:pPr>
              <w:widowControl/>
              <w:jc w:val="left"/>
              <w:rPr>
                <w:kern w:val="0"/>
                <w:szCs w:val="21"/>
              </w:rPr>
            </w:pPr>
            <w:r>
              <w:rPr>
                <w:rFonts w:ascii="仿宋" w:eastAsia="仿宋" w:hint="eastAsia"/>
                <w:kern w:val="0"/>
                <w:sz w:val="24"/>
              </w:rPr>
              <w:t>编制单位：会师旧址</w:t>
            </w:r>
          </w:p>
        </w:tc>
        <w:tc>
          <w:tcPr>
            <w:tcW w:w="1323" w:type="dxa"/>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993" w:type="dxa"/>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1820" w:type="dxa"/>
            <w:gridSpan w:val="2"/>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993" w:type="dxa"/>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992" w:type="dxa"/>
            <w:gridSpan w:val="2"/>
            <w:vAlign w:val="center"/>
          </w:tcPr>
          <w:p w:rsidR="00A04B44" w:rsidRDefault="00A04B44" w:rsidP="00CE2F10">
            <w:pPr>
              <w:widowControl/>
              <w:jc w:val="center"/>
              <w:rPr>
                <w:kern w:val="0"/>
                <w:szCs w:val="21"/>
              </w:rPr>
            </w:pPr>
            <w:r>
              <w:rPr>
                <w:rFonts w:ascii="仿宋" w:eastAsia="仿宋" w:hint="eastAsia"/>
                <w:kern w:val="0"/>
                <w:sz w:val="24"/>
              </w:rPr>
              <w:t xml:space="preserve">　</w:t>
            </w:r>
          </w:p>
        </w:tc>
        <w:tc>
          <w:tcPr>
            <w:tcW w:w="2150" w:type="dxa"/>
            <w:gridSpan w:val="2"/>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662" w:type="dxa"/>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993" w:type="dxa"/>
            <w:gridSpan w:val="2"/>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 xml:space="preserve">　</w:t>
            </w:r>
          </w:p>
        </w:tc>
        <w:tc>
          <w:tcPr>
            <w:tcW w:w="2978" w:type="dxa"/>
            <w:gridSpan w:val="2"/>
            <w:tcMar>
              <w:top w:w="0" w:type="dxa"/>
              <w:left w:w="108" w:type="dxa"/>
              <w:bottom w:w="0" w:type="dxa"/>
              <w:right w:w="108" w:type="dxa"/>
            </w:tcMar>
            <w:vAlign w:val="center"/>
          </w:tcPr>
          <w:p w:rsidR="00A04B44" w:rsidRDefault="00A04B44" w:rsidP="00CE2F10">
            <w:pPr>
              <w:widowControl/>
              <w:jc w:val="right"/>
              <w:rPr>
                <w:kern w:val="0"/>
                <w:szCs w:val="21"/>
              </w:rPr>
            </w:pPr>
            <w:r>
              <w:rPr>
                <w:rFonts w:ascii="仿宋" w:eastAsia="仿宋" w:hint="eastAsia"/>
                <w:kern w:val="0"/>
                <w:sz w:val="24"/>
              </w:rPr>
              <w:t>金额单位：元</w:t>
            </w:r>
          </w:p>
        </w:tc>
      </w:tr>
      <w:tr w:rsidR="00A04B44" w:rsidTr="00E74EF7">
        <w:trPr>
          <w:gridAfter w:val="1"/>
          <w:wAfter w:w="1489" w:type="dxa"/>
          <w:trHeight w:val="60"/>
        </w:trPr>
        <w:tc>
          <w:tcPr>
            <w:tcW w:w="3639"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lastRenderedPageBreak/>
              <w:t>项</w:t>
            </w:r>
            <w:r>
              <w:rPr>
                <w:rFonts w:ascii="仿宋" w:eastAsia="仿宋" w:hint="eastAsia"/>
                <w:kern w:val="0"/>
                <w:sz w:val="24"/>
              </w:rPr>
              <w:t>    </w:t>
            </w:r>
            <w:r>
              <w:rPr>
                <w:rFonts w:ascii="仿宋" w:eastAsia="仿宋" w:hint="eastAsia"/>
                <w:kern w:val="0"/>
                <w:sz w:val="24"/>
              </w:rPr>
              <w:t>目</w:t>
            </w:r>
          </w:p>
        </w:tc>
        <w:tc>
          <w:tcPr>
            <w:tcW w:w="4136"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本年支出合计</w:t>
            </w:r>
          </w:p>
        </w:tc>
        <w:tc>
          <w:tcPr>
            <w:tcW w:w="413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行政单位</w:t>
            </w:r>
          </w:p>
        </w:tc>
        <w:tc>
          <w:tcPr>
            <w:tcW w:w="4633" w:type="dxa"/>
            <w:gridSpan w:val="5"/>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tcPr>
          <w:p w:rsidR="00A04B44" w:rsidRDefault="00A04B44" w:rsidP="00CE2F10">
            <w:pPr>
              <w:widowControl/>
              <w:spacing w:line="60" w:lineRule="atLeast"/>
              <w:jc w:val="center"/>
              <w:rPr>
                <w:kern w:val="0"/>
                <w:szCs w:val="21"/>
              </w:rPr>
            </w:pPr>
            <w:r>
              <w:rPr>
                <w:rFonts w:ascii="仿宋" w:eastAsia="仿宋" w:hint="eastAsia"/>
                <w:kern w:val="0"/>
                <w:sz w:val="24"/>
              </w:rPr>
              <w:t>参照公务员法管理事业单位</w:t>
            </w:r>
          </w:p>
        </w:tc>
      </w:tr>
      <w:tr w:rsidR="00A04B44" w:rsidTr="00E74EF7">
        <w:trPr>
          <w:gridAfter w:val="1"/>
          <w:wAfter w:w="1489" w:type="dxa"/>
          <w:trHeight w:val="70"/>
        </w:trPr>
        <w:tc>
          <w:tcPr>
            <w:tcW w:w="1488" w:type="dxa"/>
            <w:gridSpan w:val="3"/>
            <w:tcBorders>
              <w:top w:val="nil"/>
              <w:left w:val="single" w:sz="8" w:space="0" w:color="auto"/>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支出功能分类科目编码</w:t>
            </w:r>
          </w:p>
        </w:tc>
        <w:tc>
          <w:tcPr>
            <w:tcW w:w="2151" w:type="dxa"/>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科目名称（项目）</w:t>
            </w:r>
          </w:p>
        </w:tc>
        <w:tc>
          <w:tcPr>
            <w:tcW w:w="1323" w:type="dxa"/>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合计</w:t>
            </w:r>
          </w:p>
        </w:tc>
        <w:tc>
          <w:tcPr>
            <w:tcW w:w="1324" w:type="dxa"/>
            <w:gridSpan w:val="2"/>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基本支出</w:t>
            </w:r>
          </w:p>
        </w:tc>
        <w:tc>
          <w:tcPr>
            <w:tcW w:w="1489" w:type="dxa"/>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一般行政管理项目支出</w:t>
            </w:r>
          </w:p>
        </w:tc>
        <w:tc>
          <w:tcPr>
            <w:tcW w:w="1158" w:type="dxa"/>
            <w:gridSpan w:val="2"/>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小计</w:t>
            </w:r>
          </w:p>
        </w:tc>
        <w:tc>
          <w:tcPr>
            <w:tcW w:w="13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基本支出</w:t>
            </w:r>
          </w:p>
        </w:tc>
        <w:tc>
          <w:tcPr>
            <w:tcW w:w="165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一般行政管理项目支出</w:t>
            </w:r>
          </w:p>
        </w:tc>
        <w:tc>
          <w:tcPr>
            <w:tcW w:w="132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小计</w:t>
            </w:r>
          </w:p>
        </w:tc>
        <w:tc>
          <w:tcPr>
            <w:tcW w:w="148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基本支出</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一般行政管理项目支出</w:t>
            </w:r>
          </w:p>
        </w:tc>
      </w:tr>
      <w:tr w:rsidR="00A04B44" w:rsidTr="00E74EF7">
        <w:trPr>
          <w:gridAfter w:val="1"/>
          <w:wAfter w:w="1489" w:type="dxa"/>
          <w:trHeight w:val="70"/>
        </w:trPr>
        <w:tc>
          <w:tcPr>
            <w:tcW w:w="496" w:type="dxa"/>
            <w:vMerge w:val="restart"/>
            <w:tcBorders>
              <w:top w:val="nil"/>
              <w:left w:val="single" w:sz="8" w:space="0" w:color="auto"/>
              <w:bottom w:val="single" w:sz="8" w:space="0" w:color="000000"/>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类</w:t>
            </w:r>
          </w:p>
        </w:tc>
        <w:tc>
          <w:tcPr>
            <w:tcW w:w="496" w:type="dxa"/>
            <w:vMerge w:val="restart"/>
            <w:tcBorders>
              <w:top w:val="nil"/>
              <w:left w:val="nil"/>
              <w:bottom w:val="single" w:sz="8" w:space="0" w:color="000000"/>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款</w:t>
            </w:r>
          </w:p>
        </w:tc>
        <w:tc>
          <w:tcPr>
            <w:tcW w:w="496" w:type="dxa"/>
            <w:vMerge w:val="restart"/>
            <w:tcBorders>
              <w:top w:val="nil"/>
              <w:left w:val="nil"/>
              <w:bottom w:val="single" w:sz="8" w:space="0" w:color="000000"/>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项</w:t>
            </w:r>
          </w:p>
        </w:tc>
        <w:tc>
          <w:tcPr>
            <w:tcW w:w="2151" w:type="dxa"/>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栏次</w:t>
            </w:r>
          </w:p>
        </w:tc>
        <w:tc>
          <w:tcPr>
            <w:tcW w:w="1323" w:type="dxa"/>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1</w:t>
            </w:r>
          </w:p>
        </w:tc>
        <w:tc>
          <w:tcPr>
            <w:tcW w:w="1324" w:type="dxa"/>
            <w:gridSpan w:val="2"/>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2</w:t>
            </w:r>
          </w:p>
        </w:tc>
        <w:tc>
          <w:tcPr>
            <w:tcW w:w="1489" w:type="dxa"/>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3</w:t>
            </w:r>
          </w:p>
        </w:tc>
        <w:tc>
          <w:tcPr>
            <w:tcW w:w="1158" w:type="dxa"/>
            <w:gridSpan w:val="2"/>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4</w:t>
            </w:r>
          </w:p>
        </w:tc>
        <w:tc>
          <w:tcPr>
            <w:tcW w:w="13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5</w:t>
            </w:r>
          </w:p>
        </w:tc>
        <w:tc>
          <w:tcPr>
            <w:tcW w:w="165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6</w:t>
            </w:r>
          </w:p>
        </w:tc>
        <w:tc>
          <w:tcPr>
            <w:tcW w:w="132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7</w:t>
            </w:r>
          </w:p>
        </w:tc>
        <w:tc>
          <w:tcPr>
            <w:tcW w:w="148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8</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9</w:t>
            </w:r>
          </w:p>
        </w:tc>
      </w:tr>
      <w:tr w:rsidR="00A04B44" w:rsidTr="00E74EF7">
        <w:trPr>
          <w:gridAfter w:val="1"/>
          <w:wAfter w:w="1489" w:type="dxa"/>
          <w:trHeight w:val="70"/>
        </w:trPr>
        <w:tc>
          <w:tcPr>
            <w:tcW w:w="496" w:type="dxa"/>
            <w:vMerge/>
            <w:tcBorders>
              <w:top w:val="nil"/>
              <w:left w:val="single" w:sz="8" w:space="0" w:color="auto"/>
              <w:bottom w:val="single" w:sz="8" w:space="0" w:color="000000"/>
              <w:right w:val="single" w:sz="8" w:space="0" w:color="auto"/>
            </w:tcBorders>
            <w:vAlign w:val="center"/>
          </w:tcPr>
          <w:p w:rsidR="00A04B44" w:rsidRDefault="00A04B44" w:rsidP="00CE2F10">
            <w:pPr>
              <w:widowControl/>
              <w:jc w:val="left"/>
              <w:rPr>
                <w:kern w:val="0"/>
                <w:szCs w:val="21"/>
              </w:rPr>
            </w:pPr>
          </w:p>
        </w:tc>
        <w:tc>
          <w:tcPr>
            <w:tcW w:w="496"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496" w:type="dxa"/>
            <w:vMerge/>
            <w:tcBorders>
              <w:top w:val="nil"/>
              <w:left w:val="nil"/>
              <w:bottom w:val="single" w:sz="8" w:space="0" w:color="000000"/>
              <w:right w:val="single" w:sz="8" w:space="0" w:color="auto"/>
            </w:tcBorders>
            <w:vAlign w:val="center"/>
          </w:tcPr>
          <w:p w:rsidR="00A04B44" w:rsidRDefault="00A04B44" w:rsidP="00CE2F10">
            <w:pPr>
              <w:widowControl/>
              <w:jc w:val="left"/>
              <w:rPr>
                <w:kern w:val="0"/>
                <w:szCs w:val="21"/>
              </w:rPr>
            </w:pPr>
          </w:p>
        </w:tc>
        <w:tc>
          <w:tcPr>
            <w:tcW w:w="2151" w:type="dxa"/>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合计</w:t>
            </w:r>
          </w:p>
        </w:tc>
        <w:tc>
          <w:tcPr>
            <w:tcW w:w="1323" w:type="dxa"/>
            <w:tcBorders>
              <w:top w:val="nil"/>
              <w:left w:val="nil"/>
              <w:bottom w:val="single" w:sz="8" w:space="0" w:color="auto"/>
              <w:right w:val="single" w:sz="8" w:space="0" w:color="auto"/>
            </w:tcBorders>
            <w:vAlign w:val="center"/>
          </w:tcPr>
          <w:p w:rsidR="00A04B44" w:rsidRDefault="00A04B44" w:rsidP="00E74EF7">
            <w:pPr>
              <w:widowControl/>
              <w:spacing w:line="70" w:lineRule="atLeast"/>
              <w:jc w:val="center"/>
              <w:rPr>
                <w:kern w:val="0"/>
                <w:szCs w:val="21"/>
              </w:rPr>
            </w:pPr>
            <w:r>
              <w:rPr>
                <w:rFonts w:ascii="仿宋" w:eastAsia="仿宋" w:hint="eastAsia"/>
                <w:kern w:val="0"/>
                <w:sz w:val="24"/>
              </w:rPr>
              <w:t xml:space="preserve">　</w:t>
            </w:r>
            <w:r w:rsidR="00E74EF7">
              <w:rPr>
                <w:rFonts w:ascii="仿宋" w:eastAsia="仿宋" w:hint="eastAsia"/>
                <w:kern w:val="0"/>
                <w:sz w:val="24"/>
              </w:rPr>
              <w:t>9250842.26</w:t>
            </w:r>
          </w:p>
        </w:tc>
        <w:tc>
          <w:tcPr>
            <w:tcW w:w="1324" w:type="dxa"/>
            <w:gridSpan w:val="2"/>
            <w:tcBorders>
              <w:top w:val="nil"/>
              <w:left w:val="nil"/>
              <w:bottom w:val="single" w:sz="8" w:space="0" w:color="auto"/>
              <w:right w:val="single" w:sz="8" w:space="0" w:color="auto"/>
            </w:tcBorders>
            <w:vAlign w:val="center"/>
          </w:tcPr>
          <w:p w:rsidR="00A04B44" w:rsidRDefault="00A04B44" w:rsidP="00E74EF7">
            <w:pPr>
              <w:widowControl/>
              <w:spacing w:line="70" w:lineRule="atLeast"/>
              <w:jc w:val="center"/>
              <w:rPr>
                <w:kern w:val="0"/>
                <w:szCs w:val="21"/>
              </w:rPr>
            </w:pPr>
            <w:r>
              <w:rPr>
                <w:rFonts w:ascii="仿宋" w:eastAsia="仿宋" w:hint="eastAsia"/>
                <w:kern w:val="0"/>
                <w:sz w:val="24"/>
              </w:rPr>
              <w:t xml:space="preserve">　</w:t>
            </w:r>
            <w:r w:rsidR="00E74EF7">
              <w:rPr>
                <w:rFonts w:ascii="仿宋" w:eastAsia="仿宋" w:hint="eastAsia"/>
                <w:kern w:val="0"/>
                <w:sz w:val="24"/>
              </w:rPr>
              <w:t>9238312.26</w:t>
            </w:r>
          </w:p>
        </w:tc>
        <w:tc>
          <w:tcPr>
            <w:tcW w:w="1489" w:type="dxa"/>
            <w:tcBorders>
              <w:top w:val="nil"/>
              <w:left w:val="nil"/>
              <w:bottom w:val="single" w:sz="8" w:space="0" w:color="auto"/>
              <w:right w:val="single" w:sz="8" w:space="0" w:color="auto"/>
            </w:tcBorders>
            <w:vAlign w:val="center"/>
          </w:tcPr>
          <w:p w:rsidR="00A04B44" w:rsidRDefault="00E74EF7" w:rsidP="00CE2F10">
            <w:pPr>
              <w:widowControl/>
              <w:spacing w:line="70" w:lineRule="atLeast"/>
              <w:jc w:val="center"/>
              <w:rPr>
                <w:kern w:val="0"/>
                <w:szCs w:val="21"/>
              </w:rPr>
            </w:pPr>
            <w:r>
              <w:rPr>
                <w:rFonts w:ascii="仿宋" w:eastAsia="仿宋" w:hint="eastAsia"/>
                <w:kern w:val="0"/>
                <w:sz w:val="24"/>
              </w:rPr>
              <w:t>12530</w:t>
            </w:r>
            <w:r w:rsidR="00A04B44">
              <w:rPr>
                <w:rFonts w:ascii="仿宋" w:eastAsia="仿宋" w:hint="eastAsia"/>
                <w:kern w:val="0"/>
                <w:sz w:val="24"/>
              </w:rPr>
              <w:t xml:space="preserve">　</w:t>
            </w:r>
          </w:p>
        </w:tc>
        <w:tc>
          <w:tcPr>
            <w:tcW w:w="1158" w:type="dxa"/>
            <w:gridSpan w:val="2"/>
            <w:tcBorders>
              <w:top w:val="nil"/>
              <w:left w:val="nil"/>
              <w:bottom w:val="single" w:sz="8" w:space="0" w:color="auto"/>
              <w:right w:val="single" w:sz="8" w:space="0" w:color="auto"/>
            </w:tcBorders>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3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654"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CE2F10">
            <w:pPr>
              <w:widowControl/>
              <w:spacing w:line="70" w:lineRule="atLeast"/>
              <w:jc w:val="center"/>
              <w:rPr>
                <w:kern w:val="0"/>
                <w:szCs w:val="21"/>
              </w:rPr>
            </w:pPr>
            <w:r>
              <w:rPr>
                <w:rFonts w:ascii="仿宋" w:eastAsia="仿宋" w:hint="eastAsia"/>
                <w:kern w:val="0"/>
                <w:sz w:val="24"/>
              </w:rPr>
              <w:t xml:space="preserve">　</w:t>
            </w:r>
          </w:p>
        </w:tc>
        <w:tc>
          <w:tcPr>
            <w:tcW w:w="132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E74EF7">
            <w:pPr>
              <w:widowControl/>
              <w:spacing w:line="70" w:lineRule="atLeast"/>
              <w:ind w:rightChars="-58" w:right="-122"/>
              <w:jc w:val="center"/>
              <w:rPr>
                <w:kern w:val="0"/>
                <w:szCs w:val="21"/>
              </w:rPr>
            </w:pPr>
            <w:r>
              <w:rPr>
                <w:rFonts w:ascii="仿宋" w:eastAsia="仿宋" w:hint="eastAsia"/>
                <w:kern w:val="0"/>
                <w:sz w:val="24"/>
              </w:rPr>
              <w:t xml:space="preserve">　</w:t>
            </w:r>
            <w:r w:rsidR="00E74EF7">
              <w:rPr>
                <w:rFonts w:ascii="仿宋" w:eastAsia="仿宋" w:hint="eastAsia"/>
                <w:kern w:val="0"/>
                <w:sz w:val="24"/>
              </w:rPr>
              <w:t>9250842.26</w:t>
            </w:r>
          </w:p>
        </w:tc>
        <w:tc>
          <w:tcPr>
            <w:tcW w:w="148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A04B44" w:rsidP="00E74EF7">
            <w:pPr>
              <w:widowControl/>
              <w:spacing w:line="70" w:lineRule="atLeast"/>
              <w:jc w:val="center"/>
              <w:rPr>
                <w:kern w:val="0"/>
                <w:szCs w:val="21"/>
              </w:rPr>
            </w:pPr>
            <w:r>
              <w:rPr>
                <w:rFonts w:ascii="仿宋" w:eastAsia="仿宋" w:hint="eastAsia"/>
                <w:kern w:val="0"/>
                <w:sz w:val="24"/>
              </w:rPr>
              <w:t xml:space="preserve">　</w:t>
            </w:r>
            <w:r w:rsidR="00E74EF7">
              <w:rPr>
                <w:rFonts w:ascii="仿宋" w:eastAsia="仿宋" w:hint="eastAsia"/>
                <w:kern w:val="0"/>
                <w:sz w:val="24"/>
              </w:rPr>
              <w:t>9238312.26</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tcPr>
          <w:p w:rsidR="00A04B44" w:rsidRDefault="00E74EF7" w:rsidP="00CE2F10">
            <w:pPr>
              <w:widowControl/>
              <w:spacing w:line="70" w:lineRule="atLeast"/>
              <w:jc w:val="center"/>
              <w:rPr>
                <w:kern w:val="0"/>
                <w:szCs w:val="21"/>
              </w:rPr>
            </w:pPr>
            <w:r>
              <w:rPr>
                <w:rFonts w:ascii="仿宋" w:eastAsia="仿宋" w:hint="eastAsia"/>
                <w:kern w:val="0"/>
                <w:sz w:val="24"/>
              </w:rPr>
              <w:t>12530</w:t>
            </w:r>
            <w:r w:rsidR="00A04B44">
              <w:rPr>
                <w:rFonts w:ascii="仿宋" w:eastAsia="仿宋" w:hint="eastAsia"/>
                <w:kern w:val="0"/>
                <w:sz w:val="24"/>
              </w:rPr>
              <w:t xml:space="preserve">　</w:t>
            </w:r>
          </w:p>
        </w:tc>
      </w:tr>
      <w:tr w:rsidR="00E74EF7" w:rsidTr="00E74EF7">
        <w:trPr>
          <w:trHeight w:val="70"/>
        </w:trPr>
        <w:tc>
          <w:tcPr>
            <w:tcW w:w="1488" w:type="dxa"/>
            <w:gridSpan w:val="3"/>
            <w:tcBorders>
              <w:top w:val="nil"/>
              <w:left w:val="single" w:sz="8" w:space="0" w:color="auto"/>
              <w:bottom w:val="single" w:sz="8" w:space="0" w:color="auto"/>
              <w:right w:val="single" w:sz="8" w:space="0" w:color="000000"/>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2070205　</w:t>
            </w:r>
          </w:p>
        </w:tc>
        <w:tc>
          <w:tcPr>
            <w:tcW w:w="2151"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基本支出　</w:t>
            </w:r>
          </w:p>
        </w:tc>
        <w:tc>
          <w:tcPr>
            <w:tcW w:w="1323"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8924119.26　</w:t>
            </w:r>
          </w:p>
        </w:tc>
        <w:tc>
          <w:tcPr>
            <w:tcW w:w="1324" w:type="dxa"/>
            <w:gridSpan w:val="2"/>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8924119.26　</w:t>
            </w:r>
          </w:p>
        </w:tc>
        <w:tc>
          <w:tcPr>
            <w:tcW w:w="1489"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158" w:type="dxa"/>
            <w:gridSpan w:val="2"/>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654"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8924119.26</w:t>
            </w:r>
          </w:p>
        </w:tc>
        <w:tc>
          <w:tcPr>
            <w:tcW w:w="148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E74EF7">
            <w:pPr>
              <w:widowControl/>
              <w:spacing w:line="70" w:lineRule="atLeast"/>
              <w:jc w:val="center"/>
              <w:rPr>
                <w:kern w:val="0"/>
                <w:szCs w:val="21"/>
              </w:rPr>
            </w:pPr>
            <w:r>
              <w:rPr>
                <w:rFonts w:ascii="仿宋" w:eastAsia="仿宋" w:hint="eastAsia"/>
                <w:kern w:val="0"/>
                <w:sz w:val="24"/>
              </w:rPr>
              <w:t xml:space="preserve">　</w:t>
            </w:r>
            <w:r>
              <w:rPr>
                <w:rFonts w:ascii="仿宋" w:eastAsia="仿宋" w:hint="eastAsia"/>
                <w:kern w:val="0"/>
                <w:sz w:val="24"/>
              </w:rPr>
              <w:t>8924119.26</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E74EF7">
            <w:pPr>
              <w:widowControl/>
              <w:spacing w:line="70" w:lineRule="atLeast"/>
              <w:jc w:val="center"/>
              <w:rPr>
                <w:kern w:val="0"/>
                <w:szCs w:val="21"/>
              </w:rPr>
            </w:pPr>
            <w:r>
              <w:rPr>
                <w:rFonts w:ascii="仿宋" w:eastAsia="仿宋" w:hint="eastAsia"/>
                <w:kern w:val="0"/>
                <w:sz w:val="24"/>
              </w:rPr>
              <w:t xml:space="preserve">　</w:t>
            </w:r>
          </w:p>
        </w:tc>
        <w:tc>
          <w:tcPr>
            <w:tcW w:w="1489" w:type="dxa"/>
            <w:vAlign w:val="center"/>
          </w:tcPr>
          <w:p w:rsidR="00E74EF7" w:rsidRDefault="00E74EF7" w:rsidP="003753DD">
            <w:pPr>
              <w:widowControl/>
              <w:spacing w:line="70" w:lineRule="atLeast"/>
              <w:jc w:val="center"/>
              <w:rPr>
                <w:kern w:val="0"/>
                <w:szCs w:val="21"/>
              </w:rPr>
            </w:pPr>
            <w:r>
              <w:rPr>
                <w:rFonts w:ascii="仿宋" w:eastAsia="仿宋" w:hint="eastAsia"/>
                <w:kern w:val="0"/>
                <w:sz w:val="24"/>
              </w:rPr>
              <w:t xml:space="preserve">12530　</w:t>
            </w:r>
          </w:p>
        </w:tc>
      </w:tr>
      <w:tr w:rsidR="00E74EF7" w:rsidTr="00E74EF7">
        <w:trPr>
          <w:trHeight w:val="70"/>
        </w:trPr>
        <w:tc>
          <w:tcPr>
            <w:tcW w:w="1488" w:type="dxa"/>
            <w:gridSpan w:val="3"/>
            <w:tcBorders>
              <w:top w:val="nil"/>
              <w:left w:val="single" w:sz="8" w:space="0" w:color="auto"/>
              <w:bottom w:val="single" w:sz="8" w:space="0" w:color="auto"/>
              <w:right w:val="single" w:sz="8" w:space="0" w:color="000000"/>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2070205　</w:t>
            </w:r>
          </w:p>
        </w:tc>
        <w:tc>
          <w:tcPr>
            <w:tcW w:w="2151"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项目支出　</w:t>
            </w:r>
          </w:p>
        </w:tc>
        <w:tc>
          <w:tcPr>
            <w:tcW w:w="1323"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12530　</w:t>
            </w:r>
          </w:p>
        </w:tc>
        <w:tc>
          <w:tcPr>
            <w:tcW w:w="1324" w:type="dxa"/>
            <w:gridSpan w:val="2"/>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489" w:type="dxa"/>
            <w:tcBorders>
              <w:top w:val="nil"/>
              <w:left w:val="nil"/>
              <w:bottom w:val="single" w:sz="8" w:space="0" w:color="auto"/>
              <w:right w:val="single" w:sz="8" w:space="0" w:color="auto"/>
            </w:tcBorders>
            <w:vAlign w:val="center"/>
          </w:tcPr>
          <w:p w:rsidR="00E74EF7" w:rsidRDefault="00E74EF7" w:rsidP="00E74EF7">
            <w:pPr>
              <w:widowControl/>
              <w:spacing w:line="70" w:lineRule="atLeast"/>
              <w:jc w:val="center"/>
              <w:rPr>
                <w:kern w:val="0"/>
                <w:szCs w:val="21"/>
              </w:rPr>
            </w:pPr>
            <w:r>
              <w:rPr>
                <w:rFonts w:ascii="仿宋" w:eastAsia="仿宋" w:hint="eastAsia"/>
                <w:kern w:val="0"/>
                <w:sz w:val="24"/>
              </w:rPr>
              <w:t xml:space="preserve">　12530</w:t>
            </w:r>
          </w:p>
        </w:tc>
        <w:tc>
          <w:tcPr>
            <w:tcW w:w="1158" w:type="dxa"/>
            <w:gridSpan w:val="2"/>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654"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12530　</w:t>
            </w:r>
          </w:p>
        </w:tc>
        <w:tc>
          <w:tcPr>
            <w:tcW w:w="148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3753DD">
            <w:pPr>
              <w:widowControl/>
              <w:spacing w:line="70" w:lineRule="atLeast"/>
              <w:jc w:val="center"/>
              <w:rPr>
                <w:kern w:val="0"/>
                <w:szCs w:val="21"/>
              </w:rPr>
            </w:pPr>
            <w:r>
              <w:rPr>
                <w:rFonts w:ascii="仿宋" w:eastAsia="仿宋" w:hint="eastAsia"/>
                <w:kern w:val="0"/>
                <w:sz w:val="24"/>
              </w:rPr>
              <w:t xml:space="preserve">　</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3753DD">
            <w:pPr>
              <w:widowControl/>
              <w:spacing w:line="70" w:lineRule="atLeast"/>
              <w:jc w:val="center"/>
              <w:rPr>
                <w:kern w:val="0"/>
                <w:szCs w:val="21"/>
              </w:rPr>
            </w:pPr>
            <w:r>
              <w:rPr>
                <w:rFonts w:ascii="仿宋" w:eastAsia="仿宋" w:hint="eastAsia"/>
                <w:kern w:val="0"/>
                <w:sz w:val="24"/>
              </w:rPr>
              <w:t>12530</w:t>
            </w:r>
            <w:r>
              <w:rPr>
                <w:rFonts w:ascii="仿宋" w:eastAsia="仿宋" w:hint="eastAsia"/>
                <w:kern w:val="0"/>
                <w:sz w:val="24"/>
              </w:rPr>
              <w:t xml:space="preserve">　</w:t>
            </w:r>
          </w:p>
        </w:tc>
        <w:tc>
          <w:tcPr>
            <w:tcW w:w="1489" w:type="dxa"/>
            <w:vAlign w:val="center"/>
          </w:tcPr>
          <w:p w:rsidR="00E74EF7" w:rsidRDefault="00E74EF7" w:rsidP="003753DD">
            <w:pPr>
              <w:widowControl/>
              <w:spacing w:line="70" w:lineRule="atLeast"/>
              <w:jc w:val="center"/>
              <w:rPr>
                <w:kern w:val="0"/>
                <w:szCs w:val="21"/>
              </w:rPr>
            </w:pPr>
            <w:r>
              <w:rPr>
                <w:rFonts w:ascii="仿宋" w:eastAsia="仿宋" w:hint="eastAsia"/>
                <w:kern w:val="0"/>
                <w:sz w:val="24"/>
              </w:rPr>
              <w:t xml:space="preserve">　</w:t>
            </w:r>
          </w:p>
        </w:tc>
      </w:tr>
      <w:tr w:rsidR="00E74EF7" w:rsidTr="00E74EF7">
        <w:trPr>
          <w:trHeight w:val="70"/>
        </w:trPr>
        <w:tc>
          <w:tcPr>
            <w:tcW w:w="1488" w:type="dxa"/>
            <w:gridSpan w:val="3"/>
            <w:tcBorders>
              <w:top w:val="nil"/>
              <w:left w:val="single" w:sz="8" w:space="0" w:color="auto"/>
              <w:bottom w:val="single" w:sz="8" w:space="0" w:color="auto"/>
              <w:right w:val="single" w:sz="8" w:space="0" w:color="000000"/>
            </w:tcBorders>
            <w:vAlign w:val="center"/>
          </w:tcPr>
          <w:p w:rsidR="00E74EF7" w:rsidRDefault="00E74EF7" w:rsidP="00CE2F10">
            <w:pPr>
              <w:widowControl/>
              <w:spacing w:line="70" w:lineRule="atLeast"/>
              <w:jc w:val="center"/>
              <w:rPr>
                <w:kern w:val="0"/>
                <w:szCs w:val="21"/>
              </w:rPr>
            </w:pPr>
            <w:r>
              <w:rPr>
                <w:rFonts w:hint="eastAsia"/>
                <w:kern w:val="0"/>
                <w:szCs w:val="21"/>
              </w:rPr>
              <w:t>2210201</w:t>
            </w:r>
          </w:p>
        </w:tc>
        <w:tc>
          <w:tcPr>
            <w:tcW w:w="2151" w:type="dxa"/>
            <w:tcBorders>
              <w:top w:val="nil"/>
              <w:left w:val="nil"/>
              <w:bottom w:val="single" w:sz="8" w:space="0" w:color="auto"/>
              <w:right w:val="single" w:sz="8" w:space="0" w:color="auto"/>
            </w:tcBorders>
            <w:vAlign w:val="center"/>
          </w:tcPr>
          <w:p w:rsidR="00E74EF7" w:rsidRDefault="00E74EF7" w:rsidP="00CE2F10">
            <w:pPr>
              <w:widowControl/>
              <w:spacing w:line="70" w:lineRule="atLeast"/>
              <w:rPr>
                <w:kern w:val="0"/>
                <w:szCs w:val="21"/>
              </w:rPr>
            </w:pPr>
            <w:r>
              <w:rPr>
                <w:rFonts w:ascii="仿宋" w:eastAsia="仿宋" w:hint="eastAsia"/>
                <w:kern w:val="0"/>
                <w:sz w:val="24"/>
              </w:rPr>
              <w:t xml:space="preserve">　住房保障支出</w:t>
            </w:r>
          </w:p>
        </w:tc>
        <w:tc>
          <w:tcPr>
            <w:tcW w:w="1323"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hint="eastAsia"/>
                <w:kern w:val="0"/>
                <w:szCs w:val="21"/>
              </w:rPr>
              <w:t>314193</w:t>
            </w:r>
          </w:p>
        </w:tc>
        <w:tc>
          <w:tcPr>
            <w:tcW w:w="1324" w:type="dxa"/>
            <w:gridSpan w:val="2"/>
            <w:tcBorders>
              <w:top w:val="nil"/>
              <w:left w:val="nil"/>
              <w:bottom w:val="single" w:sz="8" w:space="0" w:color="auto"/>
              <w:right w:val="single" w:sz="8" w:space="0" w:color="auto"/>
            </w:tcBorders>
            <w:vAlign w:val="center"/>
          </w:tcPr>
          <w:p w:rsidR="00E74EF7" w:rsidRDefault="00E74EF7" w:rsidP="00E74EF7">
            <w:pPr>
              <w:widowControl/>
              <w:spacing w:line="70" w:lineRule="atLeast"/>
              <w:jc w:val="center"/>
              <w:rPr>
                <w:kern w:val="0"/>
                <w:szCs w:val="21"/>
              </w:rPr>
            </w:pPr>
            <w:r>
              <w:rPr>
                <w:rFonts w:ascii="仿宋" w:eastAsia="仿宋" w:hint="eastAsia"/>
                <w:kern w:val="0"/>
                <w:sz w:val="24"/>
              </w:rPr>
              <w:t xml:space="preserve">　314193</w:t>
            </w:r>
          </w:p>
        </w:tc>
        <w:tc>
          <w:tcPr>
            <w:tcW w:w="1489"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158" w:type="dxa"/>
            <w:gridSpan w:val="2"/>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654"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hint="eastAsia"/>
                <w:kern w:val="0"/>
                <w:szCs w:val="21"/>
              </w:rPr>
              <w:t>314193</w:t>
            </w:r>
          </w:p>
        </w:tc>
        <w:tc>
          <w:tcPr>
            <w:tcW w:w="148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3753DD">
            <w:pPr>
              <w:widowControl/>
              <w:spacing w:line="70" w:lineRule="atLeast"/>
              <w:jc w:val="center"/>
              <w:rPr>
                <w:kern w:val="0"/>
                <w:szCs w:val="21"/>
              </w:rPr>
            </w:pPr>
            <w:r>
              <w:rPr>
                <w:rFonts w:ascii="仿宋" w:eastAsia="仿宋" w:hint="eastAsia"/>
                <w:kern w:val="0"/>
                <w:sz w:val="24"/>
              </w:rPr>
              <w:t>314193</w:t>
            </w:r>
            <w:r>
              <w:rPr>
                <w:rFonts w:ascii="仿宋" w:eastAsia="仿宋" w:hint="eastAsia"/>
                <w:kern w:val="0"/>
                <w:sz w:val="24"/>
              </w:rPr>
              <w:t xml:space="preserve">　</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3753DD">
            <w:pPr>
              <w:widowControl/>
              <w:spacing w:line="70" w:lineRule="atLeast"/>
              <w:jc w:val="center"/>
              <w:rPr>
                <w:kern w:val="0"/>
                <w:szCs w:val="21"/>
              </w:rPr>
            </w:pPr>
            <w:r>
              <w:rPr>
                <w:rFonts w:ascii="仿宋" w:eastAsia="仿宋" w:hint="eastAsia"/>
                <w:kern w:val="0"/>
                <w:sz w:val="24"/>
              </w:rPr>
              <w:t xml:space="preserve">　</w:t>
            </w:r>
          </w:p>
        </w:tc>
        <w:tc>
          <w:tcPr>
            <w:tcW w:w="1489" w:type="dxa"/>
            <w:vAlign w:val="center"/>
          </w:tcPr>
          <w:p w:rsidR="00E74EF7" w:rsidRDefault="00E74EF7" w:rsidP="003753DD">
            <w:pPr>
              <w:widowControl/>
              <w:spacing w:line="70" w:lineRule="atLeast"/>
              <w:jc w:val="center"/>
              <w:rPr>
                <w:kern w:val="0"/>
                <w:szCs w:val="21"/>
              </w:rPr>
            </w:pPr>
            <w:r>
              <w:rPr>
                <w:rFonts w:ascii="仿宋" w:eastAsia="仿宋" w:hint="eastAsia"/>
                <w:kern w:val="0"/>
                <w:sz w:val="24"/>
              </w:rPr>
              <w:t xml:space="preserve">　12530</w:t>
            </w:r>
          </w:p>
        </w:tc>
      </w:tr>
      <w:tr w:rsidR="00E74EF7" w:rsidTr="00E74EF7">
        <w:trPr>
          <w:trHeight w:val="70"/>
        </w:trPr>
        <w:tc>
          <w:tcPr>
            <w:tcW w:w="1488" w:type="dxa"/>
            <w:gridSpan w:val="3"/>
            <w:tcBorders>
              <w:top w:val="nil"/>
              <w:left w:val="single" w:sz="8" w:space="0" w:color="auto"/>
              <w:bottom w:val="single" w:sz="8" w:space="0" w:color="auto"/>
              <w:right w:val="single" w:sz="8" w:space="0" w:color="000000"/>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2151" w:type="dxa"/>
            <w:tcBorders>
              <w:top w:val="nil"/>
              <w:left w:val="nil"/>
              <w:bottom w:val="single" w:sz="8" w:space="0" w:color="auto"/>
              <w:right w:val="single" w:sz="8" w:space="0" w:color="auto"/>
            </w:tcBorders>
            <w:vAlign w:val="center"/>
          </w:tcPr>
          <w:p w:rsidR="00E74EF7" w:rsidRDefault="00E74EF7" w:rsidP="00CE2F10">
            <w:pPr>
              <w:widowControl/>
              <w:spacing w:line="70" w:lineRule="atLeast"/>
              <w:rPr>
                <w:kern w:val="0"/>
                <w:szCs w:val="21"/>
              </w:rPr>
            </w:pPr>
            <w:r>
              <w:rPr>
                <w:rFonts w:ascii="仿宋" w:eastAsia="仿宋" w:hint="eastAsia"/>
                <w:kern w:val="0"/>
                <w:sz w:val="24"/>
              </w:rPr>
              <w:t xml:space="preserve">　</w:t>
            </w:r>
          </w:p>
        </w:tc>
        <w:tc>
          <w:tcPr>
            <w:tcW w:w="1323" w:type="dxa"/>
            <w:tcBorders>
              <w:top w:val="nil"/>
              <w:left w:val="nil"/>
              <w:bottom w:val="single" w:sz="8" w:space="0" w:color="auto"/>
              <w:right w:val="single" w:sz="8" w:space="0" w:color="auto"/>
            </w:tcBorders>
            <w:vAlign w:val="center"/>
          </w:tcPr>
          <w:p w:rsidR="00E74EF7" w:rsidRDefault="00E74EF7" w:rsidP="00CE2F10">
            <w:pPr>
              <w:widowControl/>
              <w:spacing w:line="70" w:lineRule="atLeast"/>
              <w:rPr>
                <w:kern w:val="0"/>
                <w:szCs w:val="21"/>
              </w:rPr>
            </w:pPr>
            <w:r>
              <w:rPr>
                <w:rFonts w:ascii="仿宋" w:eastAsia="仿宋" w:hint="eastAsia"/>
                <w:kern w:val="0"/>
                <w:sz w:val="24"/>
              </w:rPr>
              <w:t xml:space="preserve">　</w:t>
            </w:r>
          </w:p>
        </w:tc>
        <w:tc>
          <w:tcPr>
            <w:tcW w:w="1324" w:type="dxa"/>
            <w:gridSpan w:val="2"/>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p>
        </w:tc>
        <w:tc>
          <w:tcPr>
            <w:tcW w:w="1489" w:type="dxa"/>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158" w:type="dxa"/>
            <w:gridSpan w:val="2"/>
            <w:tcBorders>
              <w:top w:val="nil"/>
              <w:left w:val="nil"/>
              <w:bottom w:val="single" w:sz="8" w:space="0" w:color="auto"/>
              <w:right w:val="single" w:sz="8" w:space="0" w:color="auto"/>
            </w:tcBorders>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654"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32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CE2F10">
            <w:pPr>
              <w:widowControl/>
              <w:spacing w:line="70" w:lineRule="atLeast"/>
              <w:jc w:val="center"/>
              <w:rPr>
                <w:kern w:val="0"/>
                <w:szCs w:val="21"/>
              </w:rPr>
            </w:pPr>
            <w:r>
              <w:rPr>
                <w:rFonts w:ascii="仿宋" w:eastAsia="仿宋" w:hint="eastAsia"/>
                <w:kern w:val="0"/>
                <w:sz w:val="24"/>
              </w:rPr>
              <w:t xml:space="preserve">　</w:t>
            </w:r>
          </w:p>
        </w:tc>
        <w:tc>
          <w:tcPr>
            <w:tcW w:w="148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3753DD">
            <w:pPr>
              <w:widowControl/>
              <w:spacing w:line="70" w:lineRule="atLeast"/>
              <w:jc w:val="center"/>
              <w:rPr>
                <w:kern w:val="0"/>
                <w:szCs w:val="21"/>
              </w:rPr>
            </w:pP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tcPr>
          <w:p w:rsidR="00E74EF7" w:rsidRDefault="00E74EF7" w:rsidP="00E74EF7">
            <w:pPr>
              <w:widowControl/>
              <w:spacing w:line="70" w:lineRule="atLeast"/>
              <w:jc w:val="center"/>
              <w:rPr>
                <w:kern w:val="0"/>
                <w:szCs w:val="21"/>
              </w:rPr>
            </w:pPr>
            <w:r>
              <w:rPr>
                <w:rFonts w:ascii="仿宋" w:eastAsia="仿宋" w:hint="eastAsia"/>
                <w:kern w:val="0"/>
                <w:sz w:val="24"/>
              </w:rPr>
              <w:t xml:space="preserve">　</w:t>
            </w:r>
          </w:p>
        </w:tc>
        <w:tc>
          <w:tcPr>
            <w:tcW w:w="1489" w:type="dxa"/>
            <w:vAlign w:val="center"/>
          </w:tcPr>
          <w:p w:rsidR="00E74EF7" w:rsidRDefault="00E74EF7" w:rsidP="003753DD">
            <w:pPr>
              <w:widowControl/>
              <w:spacing w:line="70" w:lineRule="atLeast"/>
              <w:jc w:val="center"/>
              <w:rPr>
                <w:kern w:val="0"/>
                <w:szCs w:val="21"/>
              </w:rPr>
            </w:pPr>
            <w:r>
              <w:rPr>
                <w:rFonts w:ascii="仿宋" w:eastAsia="仿宋" w:hint="eastAsia"/>
                <w:kern w:val="0"/>
                <w:sz w:val="24"/>
              </w:rPr>
              <w:t xml:space="preserve">　</w:t>
            </w:r>
          </w:p>
        </w:tc>
      </w:tr>
      <w:tr w:rsidR="00E74EF7" w:rsidTr="00E74EF7">
        <w:trPr>
          <w:gridAfter w:val="1"/>
          <w:wAfter w:w="1489" w:type="dxa"/>
          <w:trHeight w:val="60"/>
        </w:trPr>
        <w:tc>
          <w:tcPr>
            <w:tcW w:w="16543" w:type="dxa"/>
            <w:gridSpan w:val="18"/>
            <w:tcBorders>
              <w:top w:val="nil"/>
              <w:left w:val="nil"/>
              <w:bottom w:val="nil"/>
              <w:right w:val="nil"/>
            </w:tcBorders>
            <w:tcMar>
              <w:top w:w="0" w:type="dxa"/>
              <w:left w:w="108" w:type="dxa"/>
              <w:bottom w:w="0" w:type="dxa"/>
              <w:right w:w="108" w:type="dxa"/>
            </w:tcMar>
            <w:vAlign w:val="center"/>
          </w:tcPr>
          <w:p w:rsidR="00E74EF7" w:rsidRDefault="00E74EF7" w:rsidP="00CE2F10">
            <w:pPr>
              <w:widowControl/>
              <w:spacing w:line="60" w:lineRule="atLeast"/>
              <w:jc w:val="left"/>
              <w:rPr>
                <w:kern w:val="0"/>
                <w:szCs w:val="21"/>
              </w:rPr>
            </w:pPr>
            <w:r>
              <w:rPr>
                <w:rFonts w:ascii="仿宋" w:eastAsia="仿宋" w:hint="eastAsia"/>
                <w:kern w:val="0"/>
                <w:sz w:val="24"/>
              </w:rPr>
              <w:t>注：1.本表反映单位履行一般行政管理职能、维持机关日常运转所必须的，用公共预算财政拨款开支的费用，由行政单位和参照公务员法管理事业单位填报。其他单位不需填报本表。</w:t>
            </w:r>
          </w:p>
        </w:tc>
      </w:tr>
      <w:tr w:rsidR="00E74EF7" w:rsidTr="00E74EF7">
        <w:trPr>
          <w:gridAfter w:val="1"/>
          <w:wAfter w:w="1489" w:type="dxa"/>
          <w:trHeight w:val="80"/>
        </w:trPr>
        <w:tc>
          <w:tcPr>
            <w:tcW w:w="16543" w:type="dxa"/>
            <w:gridSpan w:val="18"/>
            <w:tcMar>
              <w:top w:w="0" w:type="dxa"/>
              <w:left w:w="108" w:type="dxa"/>
              <w:bottom w:w="0" w:type="dxa"/>
              <w:right w:w="108" w:type="dxa"/>
            </w:tcMar>
            <w:vAlign w:val="center"/>
          </w:tcPr>
          <w:p w:rsidR="00E74EF7" w:rsidRDefault="00E74EF7"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2.本表按支出功能分类科目并分项目逐一填列。项目名称应准确、规范填列；基本支出名称统一填列为“基本支出”。</w:t>
            </w:r>
          </w:p>
        </w:tc>
      </w:tr>
      <w:tr w:rsidR="00E74EF7" w:rsidTr="00E74EF7">
        <w:trPr>
          <w:gridAfter w:val="1"/>
          <w:wAfter w:w="1489" w:type="dxa"/>
          <w:trHeight w:val="80"/>
        </w:trPr>
        <w:tc>
          <w:tcPr>
            <w:tcW w:w="16543" w:type="dxa"/>
            <w:gridSpan w:val="18"/>
            <w:tcMar>
              <w:top w:w="0" w:type="dxa"/>
              <w:left w:w="108" w:type="dxa"/>
              <w:bottom w:w="0" w:type="dxa"/>
              <w:right w:w="108" w:type="dxa"/>
            </w:tcMar>
            <w:vAlign w:val="center"/>
          </w:tcPr>
          <w:p w:rsidR="00E74EF7" w:rsidRDefault="00E74EF7"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3.本表统计范围包括单位基本支出和一般行政管理项目支出。其中：基本支出包括基本支出。包括人员经费和公用经费两个部分。人员经费具体包括工资、津贴及奖金、医疗费、住房补贴等（不包括离退休支出，包括离退休人员管理机构的在职人员支出）；公用经费具体包括办公及印刷费、水电费、邮电费、取暖费、交通费、差旅费、会议费、福利费、物业管理费、日常维修费、专用材料费、一般购置费等。一般行政管理项目支出包括出国费、招待费、会议费、办公用房维修租赁、购置费（包括设备、计算机、车辆等）、干部培训费、执法部门办案费、信息网络运行维护费等用于一般行政管理事务方面的项目支出。驻外机构和离退休人员管理机构的上述支出也纳入行政经费。维和摊款、国际组织会费、捐赠、对外援助支出等用于国际事务的项目支出，用于国家重大活动的支出、储备粮油利息费用支出、科技支出、支持企业发展的支出、补助给个人的支出等事业发展项目支出，不属于维持机关日常运转所必须开支的费用，不计入行政经费。其余项目支出是否计入行政经费，由部门和单位根据行政经费的概念自主确定。</w:t>
            </w:r>
          </w:p>
        </w:tc>
      </w:tr>
      <w:tr w:rsidR="00E74EF7" w:rsidTr="00E74EF7">
        <w:trPr>
          <w:gridAfter w:val="1"/>
          <w:wAfter w:w="1489" w:type="dxa"/>
          <w:trHeight w:val="80"/>
        </w:trPr>
        <w:tc>
          <w:tcPr>
            <w:tcW w:w="16543" w:type="dxa"/>
            <w:gridSpan w:val="18"/>
            <w:tcMar>
              <w:top w:w="0" w:type="dxa"/>
              <w:left w:w="108" w:type="dxa"/>
              <w:bottom w:w="0" w:type="dxa"/>
              <w:right w:w="108" w:type="dxa"/>
            </w:tcMar>
            <w:vAlign w:val="center"/>
          </w:tcPr>
          <w:p w:rsidR="00E74EF7" w:rsidRDefault="00E74EF7" w:rsidP="00CE2F10">
            <w:pPr>
              <w:widowControl/>
              <w:spacing w:line="80" w:lineRule="atLeast"/>
              <w:jc w:val="left"/>
              <w:rPr>
                <w:kern w:val="0"/>
                <w:szCs w:val="21"/>
              </w:rPr>
            </w:pPr>
            <w:r>
              <w:rPr>
                <w:rFonts w:ascii="仿宋" w:eastAsia="仿宋" w:hint="eastAsia"/>
                <w:kern w:val="0"/>
                <w:sz w:val="24"/>
              </w:rPr>
              <w:t>    </w:t>
            </w:r>
            <w:r>
              <w:rPr>
                <w:rFonts w:ascii="仿宋" w:eastAsia="仿宋" w:hint="eastAsia"/>
                <w:kern w:val="0"/>
                <w:sz w:val="24"/>
              </w:rPr>
              <w:t>4.本表应作为部门决算填报说明第四部分的附件一并报送，主管部门上报</w:t>
            </w:r>
          </w:p>
        </w:tc>
      </w:tr>
    </w:tbl>
    <w:p w:rsidR="00A04B44" w:rsidRDefault="00A04B44" w:rsidP="00A04B44">
      <w:pPr>
        <w:jc w:val="center"/>
      </w:pPr>
    </w:p>
    <w:p w:rsidR="005955B1" w:rsidRDefault="005955B1"/>
    <w:sectPr w:rsidR="005955B1" w:rsidSect="00782D36">
      <w:pgSz w:w="16838" w:h="11906" w:orient="landscape"/>
      <w:pgMar w:top="1134" w:right="227" w:bottom="1134" w:left="28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04B44"/>
    <w:rsid w:val="00264181"/>
    <w:rsid w:val="005955B1"/>
    <w:rsid w:val="00782D36"/>
    <w:rsid w:val="00871C63"/>
    <w:rsid w:val="00A04B44"/>
    <w:rsid w:val="00CA6BCE"/>
    <w:rsid w:val="00CE2F10"/>
    <w:rsid w:val="00E74E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B4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04B44"/>
    <w:rPr>
      <w:color w:val="0000FF"/>
      <w:u w:val="single"/>
    </w:rPr>
  </w:style>
  <w:style w:type="character" w:customStyle="1" w:styleId="apple-converted-space">
    <w:name w:val="apple-converted-space"/>
    <w:basedOn w:val="a0"/>
    <w:rsid w:val="00A04B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RepTasks2014\2014%E5%B9%B4%E5%BA%A6%E9%83%A8%E9%97%A8%E5%86%B3%E7%AE%97%E6%8A%A5%E8%A1%A8.TSK\PARA\2014%E5%B9%B4%E5%BA%A6%E9%83%A8%E9%97%A8%E5%86%B3%E7%AE%97%E6%8A%A5%E8%A1%A8.htm" TargetMode="External"/><Relationship Id="rId3" Type="http://schemas.openxmlformats.org/officeDocument/2006/relationships/webSettings" Target="webSettings.xml"/><Relationship Id="rId7" Type="http://schemas.openxmlformats.org/officeDocument/2006/relationships/hyperlink" Target="file:///C:\RepTasks2014\2014%E5%B9%B4%E5%BA%A6%E9%83%A8%E9%97%A8%E5%86%B3%E7%AE%97%E6%8A%A5%E8%A1%A8.TSK\PARA\2014%E5%B9%B4%E5%BA%A6%E9%83%A8%E9%97%A8%E5%86%B3%E7%AE%97%E6%8A%A5%E8%A1%A8.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RepTasks2014\2014%E5%B9%B4%E5%BA%A6%E9%83%A8%E9%97%A8%E5%86%B3%E7%AE%97%E6%8A%A5%E8%A1%A8.TSK\PARA\2014%E5%B9%B4%E5%BA%A6%E9%83%A8%E9%97%A8%E5%86%B3%E7%AE%97%E6%8A%A5%E8%A1%A8.htm" TargetMode="External"/><Relationship Id="rId5" Type="http://schemas.openxmlformats.org/officeDocument/2006/relationships/hyperlink" Target="file:///C:\RepTasks2014\2014%E5%B9%B4%E5%BA%A6%E9%83%A8%E9%97%A8%E5%86%B3%E7%AE%97%E6%8A%A5%E8%A1%A8.TSK\PARA\2014%E5%B9%B4%E5%BA%A6%E9%83%A8%E9%97%A8%E5%86%B3%E7%AE%97%E6%8A%A5%E8%A1%A8.htm" TargetMode="External"/><Relationship Id="rId10" Type="http://schemas.openxmlformats.org/officeDocument/2006/relationships/theme" Target="theme/theme1.xml"/><Relationship Id="rId4" Type="http://schemas.openxmlformats.org/officeDocument/2006/relationships/hyperlink" Target="file:///C:\RepTasks2014\2014%E5%B9%B4%E5%BA%A6%E9%83%A8%E9%97%A8%E5%86%B3%E7%AE%97%E6%8A%A5%E8%A1%A8.TSK\PARA\2014%E5%B9%B4%E5%BA%A6%E9%83%A8%E9%97%A8%E5%86%B3%E7%AE%97%E6%8A%A5%E8%A1%A8.htm"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2016</Words>
  <Characters>11494</Characters>
  <Application>Microsoft Office Word</Application>
  <DocSecurity>0</DocSecurity>
  <Lines>95</Lines>
  <Paragraphs>26</Paragraphs>
  <ScaleCrop>false</ScaleCrop>
  <Company/>
  <LinksUpToDate>false</LinksUpToDate>
  <CharactersWithSpaces>13484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cp:revision>
  <dcterms:created xsi:type="dcterms:W3CDTF">2016-01-13T12:51:00Z</dcterms:created>
  <dcterms:modified xsi:type="dcterms:W3CDTF">2016-01-20T13:54:00Z</dcterms:modified>
</cp:coreProperties>
</file>