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hint="eastAsia" w:ascii="方正小标宋简体" w:hAnsi="方正小标宋简体" w:eastAsia="方正小标宋简体" w:cs="方正小标宋简体"/>
          <w:kern w:val="0"/>
          <w:sz w:val="44"/>
          <w:szCs w:val="44"/>
          <w:shd w:val="clear" w:color="auto" w:fill="FFFFFF"/>
          <w:lang w:val="en-US" w:eastAsia="zh-CN"/>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卫计局综合监督执法所</w:t>
      </w:r>
    </w:p>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我单位主要职能是：指导全县各类机构依法开展医疗卫生、学校卫生、公共场所卫生、饮用水卫生、职业卫生、放射卫生、传染病防治等综合监督行政执法工作，依法查处违法行为，完成上级交办的其他相关工作任务，为人民身体健康提供卫生监督保障</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bookmarkStart w:id="0" w:name="_GoBack"/>
      <w:bookmarkEnd w:id="0"/>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我单位为正科级建制事业单位，现共有一个独立核算机构，2021年无增减及变动。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230.05</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234.91</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57.06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32.9</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57.84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项目人员增加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230.05</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57.06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项目人员增加</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234.91</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234.91</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57.84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项目人员增加。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230.05</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57.06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32.9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项目人员增加。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234.91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57.84</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项目人员增加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234.91</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183.07</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34.19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项目人员增加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51.84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24.3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项目人员增加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w:t>
      </w:r>
      <w:r>
        <w:rPr>
          <w:rFonts w:hint="eastAsia" w:ascii="仿宋_GB2312" w:hAnsi="仿宋_GB2312" w:eastAsia="仿宋_GB2312" w:cs="仿宋_GB2312"/>
          <w:b/>
          <w:sz w:val="32"/>
          <w:szCs w:val="32"/>
          <w:shd w:val="clear" w:color="auto" w:fill="FFFFFF"/>
          <w:lang w:eastAsia="zh-CN"/>
        </w:rPr>
        <w:t>无</w:t>
      </w:r>
      <w:r>
        <w:rPr>
          <w:rFonts w:hint="eastAsia" w:ascii="仿宋_GB2312" w:hAnsi="仿宋_GB2312" w:eastAsia="仿宋_GB2312" w:cs="仿宋_GB2312"/>
          <w:b/>
          <w:sz w:val="32"/>
          <w:szCs w:val="32"/>
          <w:shd w:val="clear" w:color="auto" w:fill="FFFFFF"/>
        </w:rPr>
        <w:t>公务接待费</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27.28</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6.92</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33.9</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eastAsia="zh-CN"/>
        </w:rPr>
        <w:t>项目人员增加。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v:path/>
          <v:fill on="f" focussize="0,0"/>
          <v:stroke on="f" joinstyle="miter"/>
          <v:imagedata o:title=""/>
          <o:lock v:ext="edit"/>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4ODkxNDk3ZDRkYWQ5YjUzNDI4MmYyMWE1NmI0Njk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A4707FD"/>
    <w:rsid w:val="0B595131"/>
    <w:rsid w:val="0D7F205C"/>
    <w:rsid w:val="13E038F9"/>
    <w:rsid w:val="19E466F4"/>
    <w:rsid w:val="1B542B6D"/>
    <w:rsid w:val="25137802"/>
    <w:rsid w:val="36B64491"/>
    <w:rsid w:val="36DA5A31"/>
    <w:rsid w:val="48BF2D31"/>
    <w:rsid w:val="4A3D5CAF"/>
    <w:rsid w:val="4C941211"/>
    <w:rsid w:val="4DCB3F96"/>
    <w:rsid w:val="62DB0C58"/>
    <w:rsid w:val="6B52582F"/>
    <w:rsid w:val="6BC404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3186</Words>
  <Characters>3387</Characters>
  <Lines>27</Lines>
  <Paragraphs>7</Paragraphs>
  <TotalTime>1</TotalTime>
  <ScaleCrop>false</ScaleCrop>
  <LinksUpToDate>false</LinksUpToDate>
  <CharactersWithSpaces>3479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蔡蔡</cp:lastModifiedBy>
  <cp:lastPrinted>2023-06-01T08:29:00Z</cp:lastPrinted>
  <dcterms:modified xsi:type="dcterms:W3CDTF">2023-06-07T06:52:36Z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