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土门岘镇卫生院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我单位主要职能是：本院始终坚持“以病人为中心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服务至上，以质量为核心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管理为本”的办院理念，</w:t>
      </w:r>
      <w:r>
        <w:rPr>
          <w:rFonts w:hint="eastAsia" w:ascii="仿宋_GB2312" w:hAnsi="仿宋_GB2312" w:eastAsia="仿宋_GB2312" w:cs="仿宋_GB2312"/>
          <w:sz w:val="32"/>
          <w:szCs w:val="32"/>
          <w:shd w:val="clear" w:color="auto" w:fill="FFFFFF"/>
          <w:lang w:val="en-US" w:eastAsia="zh-CN"/>
        </w:rPr>
        <w:t>贯彻执行党的卫生工作方针政策和国家卫生法律、法规，以公共卫生服务为主，面向农村居民提供综合性卫生服务，受上级卫生行政部门委托承担辖区内预防保健基本医疗、健康教育技术等工作。</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val="en-US" w:eastAsia="zh-CN"/>
        </w:rPr>
        <w:t>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398.08</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398.08</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64.67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16.24</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64.67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16.24</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收入和支出减少</w:t>
      </w:r>
      <w:bookmarkStart w:id="0" w:name="_GoBack"/>
      <w:bookmarkEnd w:id="0"/>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249.65</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71.47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28.6</w:t>
      </w:r>
      <w:r>
        <w:rPr>
          <w:rFonts w:hint="eastAsia" w:ascii="仿宋_GB2312" w:hAnsi="仿宋_GB2312" w:eastAsia="仿宋_GB2312" w:cs="仿宋_GB2312"/>
          <w:sz w:val="32"/>
          <w:szCs w:val="32"/>
          <w:shd w:val="clear" w:color="auto" w:fill="FFFFFF"/>
        </w:rPr>
        <w:t>%。变动的主要原因是财政拨款收入</w:t>
      </w:r>
      <w:r>
        <w:rPr>
          <w:rFonts w:hint="eastAsia" w:ascii="仿宋_GB2312" w:hAnsi="仿宋_GB2312" w:eastAsia="仿宋_GB2312" w:cs="仿宋_GB2312"/>
          <w:sz w:val="32"/>
          <w:szCs w:val="32"/>
          <w:shd w:val="clear" w:color="auto" w:fill="FFFFFF"/>
          <w:lang w:val="en-US" w:eastAsia="zh-CN"/>
        </w:rPr>
        <w:t>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398.08</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398.</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249.64</w:t>
      </w:r>
      <w:r>
        <w:rPr>
          <w:rFonts w:hint="eastAsia" w:ascii="仿宋_GB2312" w:hAnsi="仿宋_GB2312" w:eastAsia="仿宋_GB2312" w:cs="仿宋_GB2312"/>
          <w:sz w:val="32"/>
          <w:szCs w:val="32"/>
          <w:shd w:val="clear" w:color="auto" w:fill="FFFFFF"/>
        </w:rPr>
        <w:t>万元，较上年决算数</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71.46</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28.6</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249.64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63.81</w:t>
      </w:r>
      <w:r>
        <w:rPr>
          <w:rFonts w:hint="eastAsia" w:ascii="仿宋_GB2312" w:hAnsi="仿宋_GB2312" w:eastAsia="仿宋_GB2312" w:cs="仿宋_GB2312"/>
          <w:sz w:val="32"/>
          <w:szCs w:val="32"/>
          <w:shd w:val="clear" w:color="auto" w:fill="FFFFFF"/>
        </w:rPr>
        <w:t>万元，主要原因般公共财政拨款支出</w:t>
      </w:r>
      <w:r>
        <w:rPr>
          <w:rFonts w:hint="eastAsia" w:ascii="仿宋_GB2312" w:hAnsi="仿宋_GB2312" w:eastAsia="仿宋_GB2312" w:cs="仿宋_GB2312"/>
          <w:sz w:val="32"/>
          <w:szCs w:val="32"/>
          <w:shd w:val="clear" w:color="auto" w:fill="FFFFFF"/>
          <w:lang w:val="en-US" w:eastAsia="zh-CN"/>
        </w:rPr>
        <w:t>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249.64</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104.24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val="en-US" w:eastAsia="zh-CN"/>
        </w:rPr>
        <w:t>减少5.77</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人员减少</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无此项支出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无此项支出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无此项支出。</w:t>
      </w:r>
    </w:p>
    <w:p>
      <w:pPr>
        <w:pStyle w:val="5"/>
        <w:shd w:val="clear" w:color="auto" w:fill="FFFFFF"/>
        <w:spacing w:beforeAutospacing="0" w:afterAutospacing="0" w:line="578" w:lineRule="exact"/>
        <w:ind w:firstLine="643" w:firstLineChars="200"/>
        <w:jc w:val="both"/>
        <w:rPr>
          <w:rFonts w:hint="eastAsia" w:ascii="仿宋_GB2312" w:hAnsi="仿宋_GB2312" w:eastAsia="仿宋_GB2312" w:cs="仿宋_GB2312"/>
          <w:b/>
          <w:sz w:val="32"/>
          <w:szCs w:val="32"/>
          <w:shd w:val="clear" w:color="auto" w:fill="FFFFFF"/>
          <w:lang w:eastAsia="zh-CN"/>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val="en-US" w:eastAsia="zh-CN"/>
        </w:rPr>
        <w:t>无此项支出。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val="en-US" w:eastAsia="zh-CN"/>
        </w:rPr>
        <w:t>将绩效评价结果向社会公开，根据评价结果进一步完善管理制度，改进管理措施，提高资金使用率。</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1NzEwMGQzMjAxZDY3ZDM0MGM4ODFmY2U4ZThmMGQ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8764EEF"/>
    <w:rsid w:val="08E102BA"/>
    <w:rsid w:val="0A8D6643"/>
    <w:rsid w:val="0D7F205C"/>
    <w:rsid w:val="0D907DC5"/>
    <w:rsid w:val="11351E47"/>
    <w:rsid w:val="14D72505"/>
    <w:rsid w:val="1B542B6D"/>
    <w:rsid w:val="1ECE483E"/>
    <w:rsid w:val="25137802"/>
    <w:rsid w:val="36B64491"/>
    <w:rsid w:val="3A881CA1"/>
    <w:rsid w:val="4C941211"/>
    <w:rsid w:val="4DCB3F96"/>
    <w:rsid w:val="62DB0C58"/>
    <w:rsid w:val="6B52582F"/>
    <w:rsid w:val="7E8B2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3493</Words>
  <Characters>3655</Characters>
  <Lines>27</Lines>
  <Paragraphs>7</Paragraphs>
  <TotalTime>138</TotalTime>
  <ScaleCrop>false</ScaleCrop>
  <LinksUpToDate>false</LinksUpToDate>
  <CharactersWithSpaces>3747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2023-06-08T07:16:55Z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14ACC50086A044A28C52CE01E2EE2D3D_13</vt:lpwstr>
  </property>
</Properties>
</file>