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061" w:rsidRDefault="00B351CA">
      <w:pPr>
        <w:spacing w:line="578" w:lineRule="exact"/>
        <w:ind w:firstLine="630"/>
        <w:jc w:val="center"/>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会宁县</w:t>
      </w:r>
      <w:r w:rsidR="00B7385E">
        <w:rPr>
          <w:rFonts w:ascii="方正小标宋简体" w:eastAsia="方正小标宋简体" w:hAnsi="方正小标宋简体" w:cs="方正小标宋简体" w:hint="eastAsia"/>
          <w:kern w:val="0"/>
          <w:sz w:val="44"/>
          <w:szCs w:val="44"/>
          <w:shd w:val="clear" w:color="auto" w:fill="FFFFFF"/>
        </w:rPr>
        <w:t>柴家门</w:t>
      </w:r>
      <w:r>
        <w:rPr>
          <w:rFonts w:ascii="方正小标宋简体" w:eastAsia="方正小标宋简体" w:hAnsi="方正小标宋简体" w:cs="方正小标宋简体" w:hint="eastAsia"/>
          <w:kern w:val="0"/>
          <w:sz w:val="44"/>
          <w:szCs w:val="44"/>
          <w:shd w:val="clear" w:color="auto" w:fill="FFFFFF"/>
        </w:rPr>
        <w:t>镇卫生院2021年部门决算公开说明</w:t>
      </w:r>
    </w:p>
    <w:p w:rsidR="00B25061" w:rsidRDefault="00B351CA">
      <w:pPr>
        <w:pStyle w:val="a6"/>
        <w:shd w:val="clear" w:color="auto" w:fill="FFFFFF"/>
        <w:spacing w:beforeAutospacing="0" w:afterAutospacing="0" w:line="578"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目 录</w:t>
      </w:r>
    </w:p>
    <w:p w:rsidR="00B25061" w:rsidRDefault="00B25061">
      <w:pPr>
        <w:pStyle w:val="a6"/>
        <w:shd w:val="clear" w:color="auto" w:fill="FFFFFF"/>
        <w:spacing w:beforeAutospacing="0" w:afterAutospacing="0" w:line="578" w:lineRule="exact"/>
        <w:jc w:val="center"/>
        <w:rPr>
          <w:rFonts w:ascii="方正小标宋简体" w:eastAsia="方正小标宋简体" w:hAnsi="方正小标宋简体" w:cs="方正小标宋简体"/>
          <w:sz w:val="44"/>
          <w:szCs w:val="44"/>
          <w:shd w:val="clear" w:color="auto" w:fill="FFFFFF"/>
        </w:rPr>
      </w:pP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第一部分 部门概括</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一、职能职责</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二、机构设置</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 xml:space="preserve">　第二部分 202</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b/>
          <w:bCs/>
          <w:sz w:val="32"/>
          <w:szCs w:val="32"/>
          <w:shd w:val="clear" w:color="auto" w:fill="FFFFFF"/>
        </w:rPr>
        <w:t>年度部门决算报表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一、收入支出决算总表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二、收入决算表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三、支出决算表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四、财政拨款收入支出决算总表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五、一般公共预算财政拨款支出决算表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六、一般公共预算财政拨款基本支出决算表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七、一般公共预算财政拨款“三公”经费支出决算表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八、政府性基金预算财政拨款收入支出决算表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九、国有资本经营预算财政拨款支出决算表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第三部分 202</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b/>
          <w:bCs/>
          <w:sz w:val="32"/>
          <w:szCs w:val="32"/>
          <w:shd w:val="clear" w:color="auto" w:fill="FFFFFF"/>
        </w:rPr>
        <w:t>年度部门决算情况说明</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一、收入支出决算总体情况说明</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二、收入决算情况说明</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三、支出决算情况说明</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四、财政拨款收入支出决算总体情况说明</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lastRenderedPageBreak/>
        <w:t xml:space="preserve">　　五、一般公共预算财政拨款支出决算情况说明</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六、一般公共预算财政拨款基本支出决算情况说明</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七、一般公共预算财政拨款“三公”经费支出决算情况说明</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八、机关运行经费支出情况说明</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九、政府采购支出情况说明</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十、国有资产占用情况说明</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十一、政府性基金预算财政拨款收支决算情况说明</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十二、国有资本经营预算财政拨款支出情况说明　　</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十三、预算绩效情况说明</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第四部分 名词解释</w:t>
      </w:r>
    </w:p>
    <w:p w:rsidR="00B25061" w:rsidRDefault="00B351CA">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第一部分   部门概括</w:t>
      </w:r>
    </w:p>
    <w:p w:rsidR="00B25061" w:rsidRDefault="00B351CA">
      <w:pPr>
        <w:pStyle w:val="a6"/>
        <w:shd w:val="clear" w:color="auto" w:fill="FFFFFF"/>
        <w:spacing w:beforeAutospacing="0" w:afterAutospacing="0" w:line="578"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一、职能职责</w:t>
      </w:r>
    </w:p>
    <w:p w:rsidR="00B25061" w:rsidRDefault="00B351CA">
      <w:pPr>
        <w:pStyle w:val="a6"/>
        <w:shd w:val="clear" w:color="auto" w:fill="FFFFFF"/>
        <w:spacing w:beforeAutospacing="0" w:afterAutospacing="0" w:line="578"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我单位主要职能是：</w:t>
      </w:r>
      <w:r w:rsidR="00795565">
        <w:rPr>
          <w:rFonts w:ascii="仿宋_GB2312" w:eastAsia="仿宋_GB2312" w:hAnsi="仿宋_GB2312" w:cs="仿宋_GB2312" w:hint="eastAsia"/>
          <w:sz w:val="32"/>
          <w:szCs w:val="32"/>
          <w:shd w:val="clear" w:color="auto" w:fill="FFFFFF"/>
        </w:rPr>
        <w:t>提供卫生医疗、公共卫生服务</w:t>
      </w:r>
      <w:r>
        <w:rPr>
          <w:rFonts w:ascii="仿宋_GB2312" w:eastAsia="仿宋_GB2312" w:hAnsi="仿宋_GB2312" w:cs="仿宋_GB2312" w:hint="eastAsia"/>
          <w:sz w:val="32"/>
          <w:szCs w:val="32"/>
          <w:shd w:val="clear" w:color="auto" w:fill="FFFFFF"/>
        </w:rPr>
        <w:t>，</w:t>
      </w:r>
      <w:r w:rsidR="00795565">
        <w:rPr>
          <w:rFonts w:ascii="仿宋_GB2312" w:eastAsia="仿宋_GB2312" w:hAnsi="仿宋_GB2312" w:cs="仿宋_GB2312" w:hint="eastAsia"/>
          <w:sz w:val="32"/>
          <w:szCs w:val="32"/>
          <w:shd w:val="clear" w:color="auto" w:fill="FFFFFF"/>
        </w:rPr>
        <w:t>加强疾病预防，执行免疫规划，</w:t>
      </w:r>
      <w:r>
        <w:rPr>
          <w:rFonts w:ascii="仿宋_GB2312" w:eastAsia="仿宋_GB2312" w:hAnsi="仿宋_GB2312" w:cs="仿宋_GB2312" w:hint="eastAsia"/>
          <w:sz w:val="32"/>
          <w:szCs w:val="32"/>
          <w:shd w:val="clear" w:color="auto" w:fill="FFFFFF"/>
        </w:rPr>
        <w:t>完成上级业务指导部门交办的其他相关工作。</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二、机构设置</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我单位为基层医疗事业单位，现共有一个独立核算机构，2021年无增减及变动。</w:t>
      </w:r>
    </w:p>
    <w:p w:rsidR="00B25061" w:rsidRDefault="00B351CA">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第二部分 202</w:t>
      </w:r>
      <w:r>
        <w:rPr>
          <w:rFonts w:ascii="仿宋_GB2312" w:eastAsia="仿宋_GB2312" w:hAnsi="仿宋_GB2312" w:cs="仿宋_GB2312" w:hint="eastAsia"/>
          <w:b/>
          <w:sz w:val="32"/>
          <w:szCs w:val="32"/>
          <w:shd w:val="clear" w:color="auto" w:fill="FFFFFF"/>
        </w:rPr>
        <w:t>1</w:t>
      </w:r>
      <w:r>
        <w:rPr>
          <w:rFonts w:ascii="仿宋_GB2312" w:eastAsia="仿宋_GB2312" w:hAnsi="仿宋_GB2312" w:cs="仿宋_GB2312"/>
          <w:b/>
          <w:sz w:val="32"/>
          <w:szCs w:val="32"/>
          <w:shd w:val="clear" w:color="auto" w:fill="FFFFFF"/>
        </w:rPr>
        <w:t>年度部门决算报表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w:t>
      </w:r>
      <w:proofErr w:type="gramStart"/>
      <w:r>
        <w:rPr>
          <w:rFonts w:ascii="仿宋_GB2312" w:eastAsia="仿宋_GB2312" w:hAnsi="仿宋_GB2312" w:cs="仿宋_GB2312" w:hint="eastAsia"/>
          <w:b/>
          <w:sz w:val="32"/>
          <w:szCs w:val="32"/>
          <w:shd w:val="clear" w:color="auto" w:fill="FFFFFF"/>
        </w:rPr>
        <w:t>一</w:t>
      </w:r>
      <w:proofErr w:type="gramEnd"/>
      <w:r>
        <w:rPr>
          <w:rFonts w:ascii="仿宋_GB2312" w:eastAsia="仿宋_GB2312" w:hAnsi="仿宋_GB2312" w:cs="仿宋_GB2312" w:hint="eastAsia"/>
          <w:b/>
          <w:sz w:val="32"/>
          <w:szCs w:val="32"/>
          <w:shd w:val="clear" w:color="auto" w:fill="FFFFFF"/>
        </w:rPr>
        <w:t>：</w:t>
      </w:r>
      <w:r>
        <w:rPr>
          <w:rFonts w:ascii="仿宋_GB2312" w:eastAsia="仿宋_GB2312" w:hAnsi="仿宋_GB2312" w:cs="仿宋_GB2312" w:hint="eastAsia"/>
          <w:sz w:val="32"/>
          <w:szCs w:val="32"/>
          <w:shd w:val="clear" w:color="auto" w:fill="FFFFFF"/>
        </w:rPr>
        <w:t>收入支出决算总表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表二：</w:t>
      </w:r>
      <w:r>
        <w:rPr>
          <w:rFonts w:ascii="仿宋_GB2312" w:eastAsia="仿宋_GB2312" w:hAnsi="仿宋_GB2312" w:cs="仿宋_GB2312" w:hint="eastAsia"/>
          <w:sz w:val="32"/>
          <w:szCs w:val="32"/>
          <w:shd w:val="clear" w:color="auto" w:fill="FFFFFF"/>
        </w:rPr>
        <w:t>收入决算表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lastRenderedPageBreak/>
        <w:t>表三：</w:t>
      </w:r>
      <w:r>
        <w:rPr>
          <w:rFonts w:ascii="仿宋_GB2312" w:eastAsia="仿宋_GB2312" w:hAnsi="仿宋_GB2312" w:cs="仿宋_GB2312" w:hint="eastAsia"/>
          <w:sz w:val="32"/>
          <w:szCs w:val="32"/>
          <w:shd w:val="clear" w:color="auto" w:fill="FFFFFF"/>
        </w:rPr>
        <w:t>支出决算表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表四</w:t>
      </w:r>
      <w:r>
        <w:rPr>
          <w:rFonts w:ascii="仿宋_GB2312" w:eastAsia="仿宋_GB2312" w:hAnsi="仿宋_GB2312" w:cs="仿宋_GB2312" w:hint="eastAsia"/>
          <w:sz w:val="32"/>
          <w:szCs w:val="32"/>
          <w:shd w:val="clear" w:color="auto" w:fill="FFFFFF"/>
        </w:rPr>
        <w:t>：财政拨款收入支出决算总表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表五</w:t>
      </w:r>
      <w:r>
        <w:rPr>
          <w:rFonts w:ascii="仿宋_GB2312" w:eastAsia="仿宋_GB2312" w:hAnsi="仿宋_GB2312" w:cs="仿宋_GB2312" w:hint="eastAsia"/>
          <w:sz w:val="32"/>
          <w:szCs w:val="32"/>
          <w:shd w:val="clear" w:color="auto" w:fill="FFFFFF"/>
        </w:rPr>
        <w:t>：一般公共预算财政拨款支出决算表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表六</w:t>
      </w:r>
      <w:r>
        <w:rPr>
          <w:rFonts w:ascii="仿宋_GB2312" w:eastAsia="仿宋_GB2312" w:hAnsi="仿宋_GB2312" w:cs="仿宋_GB2312" w:hint="eastAsia"/>
          <w:sz w:val="32"/>
          <w:szCs w:val="32"/>
          <w:shd w:val="clear" w:color="auto" w:fill="FFFFFF"/>
        </w:rPr>
        <w:t>：一般公共预算财政拨款基本支出决算表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表七</w:t>
      </w:r>
      <w:r>
        <w:rPr>
          <w:rFonts w:ascii="仿宋_GB2312" w:eastAsia="仿宋_GB2312" w:hAnsi="仿宋_GB2312" w:cs="仿宋_GB2312" w:hint="eastAsia"/>
          <w:sz w:val="32"/>
          <w:szCs w:val="32"/>
          <w:shd w:val="clear" w:color="auto" w:fill="FFFFFF"/>
        </w:rPr>
        <w:t>：一般公共预算拨款“三公”经费支出决算表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表八</w:t>
      </w:r>
      <w:r>
        <w:rPr>
          <w:rFonts w:ascii="仿宋_GB2312" w:eastAsia="仿宋_GB2312" w:hAnsi="仿宋_GB2312" w:cs="仿宋_GB2312" w:hint="eastAsia"/>
          <w:sz w:val="32"/>
          <w:szCs w:val="32"/>
          <w:shd w:val="clear" w:color="auto" w:fill="FFFFFF"/>
        </w:rPr>
        <w:t>：政府性基金财政拨款收入支出决算表</w:t>
      </w:r>
    </w:p>
    <w:p w:rsidR="00B25061" w:rsidRDefault="00B351C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表九</w:t>
      </w:r>
      <w:r>
        <w:rPr>
          <w:rFonts w:ascii="仿宋_GB2312" w:eastAsia="仿宋_GB2312" w:hAnsi="仿宋_GB2312" w:cs="仿宋_GB2312" w:hint="eastAsia"/>
          <w:sz w:val="32"/>
          <w:szCs w:val="32"/>
          <w:shd w:val="clear" w:color="auto" w:fill="FFFFFF"/>
        </w:rPr>
        <w:t>：国有资本经营预算财政拨款支出决算表</w:t>
      </w:r>
    </w:p>
    <w:p w:rsidR="00B25061" w:rsidRDefault="00B351CA">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第三部分 202</w:t>
      </w:r>
      <w:r>
        <w:rPr>
          <w:rFonts w:ascii="仿宋_GB2312" w:eastAsia="仿宋_GB2312" w:hAnsi="仿宋_GB2312" w:cs="仿宋_GB2312" w:hint="eastAsia"/>
          <w:b/>
          <w:sz w:val="32"/>
          <w:szCs w:val="32"/>
          <w:shd w:val="clear" w:color="auto" w:fill="FFFFFF"/>
        </w:rPr>
        <w:t>1</w:t>
      </w:r>
      <w:r>
        <w:rPr>
          <w:rFonts w:ascii="仿宋_GB2312" w:eastAsia="仿宋_GB2312" w:hAnsi="仿宋_GB2312" w:cs="仿宋_GB2312"/>
          <w:b/>
          <w:sz w:val="32"/>
          <w:szCs w:val="32"/>
          <w:shd w:val="clear" w:color="auto" w:fill="FFFFFF"/>
        </w:rPr>
        <w:t>年度部门决算情况说明</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一、收入支出决算总体情况说明</w:t>
      </w:r>
    </w:p>
    <w:p w:rsidR="00B25061" w:rsidRDefault="00B351CA">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本部门2021年度收入总计</w:t>
      </w:r>
      <w:r w:rsidR="00B7385E">
        <w:rPr>
          <w:rFonts w:ascii="仿宋_GB2312" w:eastAsia="仿宋_GB2312" w:hAnsi="仿宋_GB2312" w:cs="仿宋_GB2312" w:hint="eastAsia"/>
          <w:sz w:val="32"/>
          <w:szCs w:val="32"/>
          <w:shd w:val="clear" w:color="auto" w:fill="FFFFFF"/>
        </w:rPr>
        <w:t>425.24</w:t>
      </w:r>
      <w:r>
        <w:rPr>
          <w:rFonts w:ascii="仿宋_GB2312" w:eastAsia="仿宋_GB2312" w:hAnsi="仿宋_GB2312" w:cs="仿宋_GB2312" w:hint="eastAsia"/>
          <w:sz w:val="32"/>
          <w:szCs w:val="32"/>
          <w:shd w:val="clear" w:color="auto" w:fill="FFFFFF"/>
        </w:rPr>
        <w:t>万元，支出总计</w:t>
      </w:r>
      <w:r w:rsidR="00B7385E">
        <w:rPr>
          <w:rFonts w:ascii="仿宋_GB2312" w:eastAsia="仿宋_GB2312" w:hAnsi="仿宋_GB2312" w:cs="仿宋_GB2312" w:hint="eastAsia"/>
          <w:sz w:val="32"/>
          <w:szCs w:val="32"/>
          <w:shd w:val="clear" w:color="auto" w:fill="FFFFFF"/>
        </w:rPr>
        <w:t>425.24</w:t>
      </w:r>
      <w:r>
        <w:rPr>
          <w:rFonts w:ascii="仿宋_GB2312" w:eastAsia="仿宋_GB2312" w:hAnsi="仿宋_GB2312" w:cs="仿宋_GB2312" w:hint="eastAsia"/>
          <w:sz w:val="32"/>
          <w:szCs w:val="32"/>
          <w:shd w:val="clear" w:color="auto" w:fill="FFFFFF"/>
        </w:rPr>
        <w:t>万元。与2020年决算数相比，收入增加</w:t>
      </w:r>
      <w:r w:rsidR="00B7385E">
        <w:rPr>
          <w:rFonts w:ascii="仿宋_GB2312" w:eastAsia="仿宋_GB2312" w:hAnsi="仿宋_GB2312" w:cs="仿宋_GB2312" w:hint="eastAsia"/>
          <w:sz w:val="32"/>
          <w:szCs w:val="32"/>
          <w:shd w:val="clear" w:color="auto" w:fill="FFFFFF"/>
        </w:rPr>
        <w:t>66.43</w:t>
      </w:r>
      <w:r>
        <w:rPr>
          <w:rFonts w:ascii="仿宋_GB2312" w:eastAsia="仿宋_GB2312" w:hAnsi="仿宋_GB2312" w:cs="仿宋_GB2312" w:hint="eastAsia"/>
          <w:sz w:val="32"/>
          <w:szCs w:val="32"/>
          <w:shd w:val="clear" w:color="auto" w:fill="FFFFFF"/>
        </w:rPr>
        <w:t>万元、增长</w:t>
      </w:r>
      <w:r w:rsidR="00B7385E">
        <w:rPr>
          <w:rFonts w:ascii="仿宋_GB2312" w:eastAsia="仿宋_GB2312" w:hAnsi="仿宋_GB2312" w:cs="仿宋_GB2312" w:hint="eastAsia"/>
          <w:sz w:val="32"/>
          <w:szCs w:val="32"/>
          <w:shd w:val="clear" w:color="auto" w:fill="FFFFFF"/>
        </w:rPr>
        <w:t>19</w:t>
      </w:r>
      <w:r>
        <w:rPr>
          <w:rFonts w:ascii="仿宋_GB2312" w:eastAsia="仿宋_GB2312" w:hAnsi="仿宋_GB2312" w:cs="仿宋_GB2312" w:hint="eastAsia"/>
          <w:sz w:val="32"/>
          <w:szCs w:val="32"/>
          <w:shd w:val="clear" w:color="auto" w:fill="FFFFFF"/>
        </w:rPr>
        <w:t>%，支出增加</w:t>
      </w:r>
      <w:r w:rsidR="00B7385E">
        <w:rPr>
          <w:rFonts w:ascii="仿宋_GB2312" w:eastAsia="仿宋_GB2312" w:hAnsi="仿宋_GB2312" w:cs="仿宋_GB2312" w:hint="eastAsia"/>
          <w:sz w:val="32"/>
          <w:szCs w:val="32"/>
          <w:shd w:val="clear" w:color="auto" w:fill="FFFFFF"/>
        </w:rPr>
        <w:t>46.29</w:t>
      </w:r>
      <w:r>
        <w:rPr>
          <w:rFonts w:ascii="仿宋_GB2312" w:eastAsia="仿宋_GB2312" w:hAnsi="仿宋_GB2312" w:cs="仿宋_GB2312" w:hint="eastAsia"/>
          <w:sz w:val="32"/>
          <w:szCs w:val="32"/>
          <w:shd w:val="clear" w:color="auto" w:fill="FFFFFF"/>
        </w:rPr>
        <w:t>万元、增长</w:t>
      </w:r>
      <w:r w:rsidR="00B7385E">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%，变动的主要原因是卫生院财政补助收入和支出同等增大。</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二、收入决算情况说明</w:t>
      </w:r>
    </w:p>
    <w:p w:rsidR="00B25061" w:rsidRDefault="00B351CA">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本部门2021年收入包括财政拨款收入</w:t>
      </w:r>
      <w:r w:rsidR="00021488">
        <w:rPr>
          <w:rFonts w:ascii="仿宋_GB2312" w:eastAsia="仿宋_GB2312" w:hAnsi="仿宋_GB2312" w:cs="仿宋_GB2312" w:hint="eastAsia"/>
          <w:sz w:val="32"/>
          <w:szCs w:val="32"/>
          <w:shd w:val="clear" w:color="auto" w:fill="FFFFFF"/>
        </w:rPr>
        <w:t>351.82</w:t>
      </w:r>
      <w:r>
        <w:rPr>
          <w:rFonts w:ascii="仿宋_GB2312" w:eastAsia="仿宋_GB2312" w:hAnsi="仿宋_GB2312" w:cs="仿宋_GB2312" w:hint="eastAsia"/>
          <w:sz w:val="32"/>
          <w:szCs w:val="32"/>
          <w:shd w:val="clear" w:color="auto" w:fill="FFFFFF"/>
        </w:rPr>
        <w:t>万元、事业收入</w:t>
      </w:r>
      <w:r w:rsidR="00021488">
        <w:rPr>
          <w:rFonts w:ascii="仿宋_GB2312" w:eastAsia="仿宋_GB2312" w:hAnsi="仿宋_GB2312" w:cs="仿宋_GB2312" w:hint="eastAsia"/>
          <w:sz w:val="32"/>
          <w:szCs w:val="32"/>
          <w:shd w:val="clear" w:color="auto" w:fill="FFFFFF"/>
        </w:rPr>
        <w:t>73.41</w:t>
      </w:r>
      <w:r>
        <w:rPr>
          <w:rFonts w:ascii="仿宋_GB2312" w:eastAsia="仿宋_GB2312" w:hAnsi="仿宋_GB2312" w:cs="仿宋_GB2312" w:hint="eastAsia"/>
          <w:sz w:val="32"/>
          <w:szCs w:val="32"/>
          <w:shd w:val="clear" w:color="auto" w:fill="FFFFFF"/>
        </w:rPr>
        <w:t>万元，较上年增加</w:t>
      </w:r>
      <w:r w:rsidR="00021488">
        <w:rPr>
          <w:rFonts w:ascii="仿宋_GB2312" w:eastAsia="仿宋_GB2312" w:hAnsi="仿宋_GB2312" w:cs="仿宋_GB2312" w:hint="eastAsia"/>
          <w:sz w:val="32"/>
          <w:szCs w:val="32"/>
          <w:shd w:val="clear" w:color="auto" w:fill="FFFFFF"/>
        </w:rPr>
        <w:t>66.43</w:t>
      </w:r>
      <w:r>
        <w:rPr>
          <w:rFonts w:ascii="仿宋_GB2312" w:eastAsia="仿宋_GB2312" w:hAnsi="仿宋_GB2312" w:cs="仿宋_GB2312" w:hint="eastAsia"/>
          <w:sz w:val="32"/>
          <w:szCs w:val="32"/>
          <w:shd w:val="clear" w:color="auto" w:fill="FFFFFF"/>
        </w:rPr>
        <w:t>万元，增长1</w:t>
      </w:r>
      <w:r w:rsidR="00021488">
        <w:rPr>
          <w:rFonts w:ascii="仿宋_GB2312" w:eastAsia="仿宋_GB2312" w:hAnsi="仿宋_GB2312" w:cs="仿宋_GB2312" w:hint="eastAsia"/>
          <w:sz w:val="32"/>
          <w:szCs w:val="32"/>
          <w:shd w:val="clear" w:color="auto" w:fill="FFFFFF"/>
        </w:rPr>
        <w:t>9</w:t>
      </w:r>
      <w:r>
        <w:rPr>
          <w:rFonts w:ascii="仿宋_GB2312" w:eastAsia="仿宋_GB2312" w:hAnsi="仿宋_GB2312" w:cs="仿宋_GB2312" w:hint="eastAsia"/>
          <w:sz w:val="32"/>
          <w:szCs w:val="32"/>
          <w:shd w:val="clear" w:color="auto" w:fill="FFFFFF"/>
        </w:rPr>
        <w:t>%。变动的主要原因是卫生院财政补助收入增大。</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三、支出决算情况说明</w:t>
      </w:r>
    </w:p>
    <w:p w:rsidR="00B25061" w:rsidRDefault="00B351CA">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本部门2021年支出总计</w:t>
      </w:r>
      <w:r w:rsidR="00021488">
        <w:rPr>
          <w:rFonts w:ascii="仿宋_GB2312" w:eastAsia="仿宋_GB2312" w:hAnsi="仿宋_GB2312" w:cs="仿宋_GB2312" w:hint="eastAsia"/>
          <w:sz w:val="32"/>
          <w:szCs w:val="32"/>
          <w:shd w:val="clear" w:color="auto" w:fill="FFFFFF"/>
        </w:rPr>
        <w:t>425.24</w:t>
      </w:r>
      <w:r>
        <w:rPr>
          <w:rFonts w:ascii="仿宋_GB2312" w:eastAsia="仿宋_GB2312" w:hAnsi="仿宋_GB2312" w:cs="仿宋_GB2312" w:hint="eastAsia"/>
          <w:sz w:val="32"/>
          <w:szCs w:val="32"/>
          <w:shd w:val="clear" w:color="auto" w:fill="FFFFFF"/>
        </w:rPr>
        <w:t>万元，其中财政拨款支出</w:t>
      </w:r>
      <w:r w:rsidR="00021488">
        <w:rPr>
          <w:rFonts w:ascii="仿宋_GB2312" w:eastAsia="仿宋_GB2312" w:hAnsi="仿宋_GB2312" w:cs="仿宋_GB2312" w:hint="eastAsia"/>
          <w:sz w:val="32"/>
          <w:szCs w:val="32"/>
          <w:shd w:val="clear" w:color="auto" w:fill="FFFFFF"/>
        </w:rPr>
        <w:t>351.82</w:t>
      </w:r>
      <w:r>
        <w:rPr>
          <w:rFonts w:ascii="仿宋_GB2312" w:eastAsia="仿宋_GB2312" w:hAnsi="仿宋_GB2312" w:cs="仿宋_GB2312" w:hint="eastAsia"/>
          <w:sz w:val="32"/>
          <w:szCs w:val="32"/>
          <w:shd w:val="clear" w:color="auto" w:fill="FFFFFF"/>
        </w:rPr>
        <w:t>万元，事业支出</w:t>
      </w:r>
      <w:r w:rsidR="00021488">
        <w:rPr>
          <w:rFonts w:ascii="仿宋_GB2312" w:eastAsia="仿宋_GB2312" w:hAnsi="仿宋_GB2312" w:cs="仿宋_GB2312" w:hint="eastAsia"/>
          <w:sz w:val="32"/>
          <w:szCs w:val="32"/>
          <w:shd w:val="clear" w:color="auto" w:fill="FFFFFF"/>
        </w:rPr>
        <w:t>73.41</w:t>
      </w:r>
      <w:r>
        <w:rPr>
          <w:rFonts w:ascii="仿宋_GB2312" w:eastAsia="仿宋_GB2312" w:hAnsi="仿宋_GB2312" w:cs="仿宋_GB2312" w:hint="eastAsia"/>
          <w:sz w:val="32"/>
          <w:szCs w:val="32"/>
          <w:shd w:val="clear" w:color="auto" w:fill="FFFFFF"/>
        </w:rPr>
        <w:t>万元。较上年增加</w:t>
      </w:r>
      <w:r w:rsidR="00021488">
        <w:rPr>
          <w:rFonts w:ascii="仿宋_GB2312" w:eastAsia="仿宋_GB2312" w:hAnsi="仿宋_GB2312" w:cs="仿宋_GB2312" w:hint="eastAsia"/>
          <w:sz w:val="32"/>
          <w:szCs w:val="32"/>
          <w:shd w:val="clear" w:color="auto" w:fill="FFFFFF"/>
        </w:rPr>
        <w:t>46.29</w:t>
      </w:r>
      <w:r>
        <w:rPr>
          <w:rFonts w:ascii="仿宋_GB2312" w:eastAsia="仿宋_GB2312" w:hAnsi="仿宋_GB2312" w:cs="仿宋_GB2312" w:hint="eastAsia"/>
          <w:sz w:val="32"/>
          <w:szCs w:val="32"/>
          <w:shd w:val="clear" w:color="auto" w:fill="FFFFFF"/>
        </w:rPr>
        <w:t>万元，增长</w:t>
      </w:r>
      <w:r w:rsidR="00021488">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%。变动的主要原因是卫生院财政补助支出增大。</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四、财政拨款收入支出决算总体情况说明</w:t>
      </w:r>
    </w:p>
    <w:p w:rsidR="00B25061" w:rsidRDefault="00B351CA">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本部门2021年度财政拨款收入合计</w:t>
      </w:r>
      <w:r w:rsidR="003434DA">
        <w:rPr>
          <w:rFonts w:ascii="仿宋_GB2312" w:eastAsia="仿宋_GB2312" w:hAnsi="仿宋_GB2312" w:cs="仿宋_GB2312" w:hint="eastAsia"/>
          <w:sz w:val="32"/>
          <w:szCs w:val="32"/>
          <w:shd w:val="clear" w:color="auto" w:fill="FFFFFF"/>
        </w:rPr>
        <w:t>351.82</w:t>
      </w:r>
      <w:r>
        <w:rPr>
          <w:rFonts w:ascii="仿宋_GB2312" w:eastAsia="仿宋_GB2312" w:hAnsi="仿宋_GB2312" w:cs="仿宋_GB2312" w:hint="eastAsia"/>
          <w:sz w:val="32"/>
          <w:szCs w:val="32"/>
          <w:shd w:val="clear" w:color="auto" w:fill="FFFFFF"/>
        </w:rPr>
        <w:t>万元，较上年决算数增加</w:t>
      </w:r>
      <w:r w:rsidR="003434DA">
        <w:rPr>
          <w:rFonts w:ascii="仿宋_GB2312" w:eastAsia="仿宋_GB2312" w:hAnsi="仿宋_GB2312" w:cs="仿宋_GB2312" w:hint="eastAsia"/>
          <w:sz w:val="32"/>
          <w:szCs w:val="32"/>
          <w:shd w:val="clear" w:color="auto" w:fill="FFFFFF"/>
        </w:rPr>
        <w:t>57.17</w:t>
      </w:r>
      <w:r>
        <w:rPr>
          <w:rFonts w:ascii="仿宋_GB2312" w:eastAsia="仿宋_GB2312" w:hAnsi="仿宋_GB2312" w:cs="仿宋_GB2312" w:hint="eastAsia"/>
          <w:sz w:val="32"/>
          <w:szCs w:val="32"/>
          <w:shd w:val="clear" w:color="auto" w:fill="FFFFFF"/>
        </w:rPr>
        <w:t>万元，增长</w:t>
      </w:r>
      <w:r w:rsidR="003434DA">
        <w:rPr>
          <w:rFonts w:ascii="仿宋_GB2312" w:eastAsia="仿宋_GB2312" w:hAnsi="仿宋_GB2312" w:cs="仿宋_GB2312" w:hint="eastAsia"/>
          <w:sz w:val="32"/>
          <w:szCs w:val="32"/>
          <w:shd w:val="clear" w:color="auto" w:fill="FFFFFF"/>
        </w:rPr>
        <w:t>19</w:t>
      </w:r>
      <w:r>
        <w:rPr>
          <w:rFonts w:ascii="仿宋_GB2312" w:eastAsia="仿宋_GB2312" w:hAnsi="仿宋_GB2312" w:cs="仿宋_GB2312" w:hint="eastAsia"/>
          <w:sz w:val="32"/>
          <w:szCs w:val="32"/>
          <w:shd w:val="clear" w:color="auto" w:fill="FFFFFF"/>
        </w:rPr>
        <w:t>%。变动的主要原因是</w:t>
      </w:r>
      <w:r w:rsidR="003434DA">
        <w:rPr>
          <w:rFonts w:ascii="仿宋_GB2312" w:eastAsia="仿宋_GB2312" w:hAnsi="仿宋_GB2312" w:cs="仿宋_GB2312" w:hint="eastAsia"/>
          <w:sz w:val="32"/>
          <w:szCs w:val="32"/>
          <w:shd w:val="clear" w:color="auto" w:fill="FFFFFF"/>
        </w:rPr>
        <w:t>人员经费增大、专项经费</w:t>
      </w:r>
      <w:r>
        <w:rPr>
          <w:rFonts w:ascii="仿宋_GB2312" w:eastAsia="仿宋_GB2312" w:hAnsi="仿宋_GB2312" w:cs="仿宋_GB2312" w:hint="eastAsia"/>
          <w:sz w:val="32"/>
          <w:szCs w:val="32"/>
          <w:shd w:val="clear" w:color="auto" w:fill="FFFFFF"/>
        </w:rPr>
        <w:t>及公共卫生经费增加。</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五、一般公共预算财政拨款支出决算情况说明</w:t>
      </w:r>
    </w:p>
    <w:p w:rsidR="00B25061" w:rsidRDefault="00B351CA">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本部门2021年度一般公共财政拨款支出</w:t>
      </w:r>
      <w:r w:rsidR="003434DA">
        <w:rPr>
          <w:rFonts w:ascii="仿宋_GB2312" w:eastAsia="仿宋_GB2312" w:hAnsi="仿宋_GB2312" w:cs="仿宋_GB2312" w:hint="eastAsia"/>
          <w:sz w:val="32"/>
          <w:szCs w:val="32"/>
          <w:shd w:val="clear" w:color="auto" w:fill="FFFFFF"/>
        </w:rPr>
        <w:t>351.82</w:t>
      </w:r>
      <w:r>
        <w:rPr>
          <w:rFonts w:ascii="仿宋_GB2312" w:eastAsia="仿宋_GB2312" w:hAnsi="仿宋_GB2312" w:cs="仿宋_GB2312" w:hint="eastAsia"/>
          <w:sz w:val="32"/>
          <w:szCs w:val="32"/>
          <w:shd w:val="clear" w:color="auto" w:fill="FFFFFF"/>
        </w:rPr>
        <w:t>万元。较上年增加</w:t>
      </w:r>
      <w:r w:rsidR="004D0F03">
        <w:rPr>
          <w:rFonts w:ascii="仿宋_GB2312" w:eastAsia="仿宋_GB2312" w:hAnsi="仿宋_GB2312" w:cs="仿宋_GB2312" w:hint="eastAsia"/>
          <w:sz w:val="32"/>
          <w:szCs w:val="32"/>
          <w:shd w:val="clear" w:color="auto" w:fill="FFFFFF"/>
        </w:rPr>
        <w:t>45.63</w:t>
      </w:r>
      <w:r>
        <w:rPr>
          <w:rFonts w:ascii="仿宋_GB2312" w:eastAsia="仿宋_GB2312" w:hAnsi="仿宋_GB2312" w:cs="仿宋_GB2312" w:hint="eastAsia"/>
          <w:sz w:val="32"/>
          <w:szCs w:val="32"/>
          <w:shd w:val="clear" w:color="auto" w:fill="FFFFFF"/>
        </w:rPr>
        <w:t>万元，主要原因人员经费增大、</w:t>
      </w:r>
      <w:r w:rsidR="003434DA">
        <w:rPr>
          <w:rFonts w:ascii="仿宋_GB2312" w:eastAsia="仿宋_GB2312" w:hAnsi="仿宋_GB2312" w:cs="仿宋_GB2312" w:hint="eastAsia"/>
          <w:sz w:val="32"/>
          <w:szCs w:val="32"/>
          <w:shd w:val="clear" w:color="auto" w:fill="FFFFFF"/>
        </w:rPr>
        <w:t>专项经费</w:t>
      </w:r>
      <w:r>
        <w:rPr>
          <w:rFonts w:ascii="仿宋_GB2312" w:eastAsia="仿宋_GB2312" w:hAnsi="仿宋_GB2312" w:cs="仿宋_GB2312" w:hint="eastAsia"/>
          <w:sz w:val="32"/>
          <w:szCs w:val="32"/>
          <w:shd w:val="clear" w:color="auto" w:fill="FFFFFF"/>
        </w:rPr>
        <w:t>及公共卫生经费增加。</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六、一般公共预算财政拨款基本支出决算情况说明</w:t>
      </w:r>
    </w:p>
    <w:p w:rsidR="00B25061" w:rsidRDefault="00B351CA">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本部门2021年度一般公共财政拨款基本支出</w:t>
      </w:r>
      <w:r w:rsidR="003434DA">
        <w:rPr>
          <w:rFonts w:ascii="仿宋_GB2312" w:eastAsia="仿宋_GB2312" w:hAnsi="仿宋_GB2312" w:cs="仿宋_GB2312" w:hint="eastAsia"/>
          <w:sz w:val="32"/>
          <w:szCs w:val="32"/>
          <w:shd w:val="clear" w:color="auto" w:fill="FFFFFF"/>
        </w:rPr>
        <w:t>351.82</w:t>
      </w:r>
      <w:r>
        <w:rPr>
          <w:rFonts w:ascii="仿宋_GB2312" w:eastAsia="仿宋_GB2312" w:hAnsi="仿宋_GB2312" w:cs="仿宋_GB2312" w:hint="eastAsia"/>
          <w:sz w:val="32"/>
          <w:szCs w:val="32"/>
          <w:shd w:val="clear" w:color="auto" w:fill="FFFFFF"/>
        </w:rPr>
        <w:t>万元。其中：人员经费</w:t>
      </w:r>
      <w:r w:rsidR="003434DA">
        <w:rPr>
          <w:rFonts w:ascii="仿宋_GB2312" w:eastAsia="仿宋_GB2312" w:hAnsi="仿宋_GB2312" w:cs="仿宋_GB2312" w:hint="eastAsia"/>
          <w:sz w:val="32"/>
          <w:szCs w:val="32"/>
          <w:shd w:val="clear" w:color="auto" w:fill="FFFFFF"/>
        </w:rPr>
        <w:t>183.56</w:t>
      </w:r>
      <w:r>
        <w:rPr>
          <w:rFonts w:ascii="仿宋_GB2312" w:eastAsia="仿宋_GB2312" w:hAnsi="仿宋_GB2312" w:cs="仿宋_GB2312" w:hint="eastAsia"/>
          <w:sz w:val="32"/>
          <w:szCs w:val="32"/>
          <w:shd w:val="clear" w:color="auto" w:fill="FFFFFF"/>
        </w:rPr>
        <w:t>万元，较上年</w:t>
      </w:r>
      <w:r w:rsidR="004D0F03">
        <w:rPr>
          <w:rFonts w:ascii="仿宋_GB2312" w:eastAsia="仿宋_GB2312" w:hAnsi="仿宋_GB2312" w:cs="仿宋_GB2312" w:hint="eastAsia"/>
          <w:sz w:val="32"/>
          <w:szCs w:val="32"/>
          <w:shd w:val="clear" w:color="auto" w:fill="FFFFFF"/>
        </w:rPr>
        <w:t>增加4.2</w:t>
      </w:r>
      <w:r>
        <w:rPr>
          <w:rFonts w:ascii="仿宋_GB2312" w:eastAsia="仿宋_GB2312" w:hAnsi="仿宋_GB2312" w:cs="仿宋_GB2312" w:hint="eastAsia"/>
          <w:sz w:val="32"/>
          <w:szCs w:val="32"/>
          <w:shd w:val="clear" w:color="auto" w:fill="FFFFFF"/>
        </w:rPr>
        <w:t>万元，主要原因人员工资的增加。公用经费</w:t>
      </w:r>
      <w:r w:rsidR="006640B9">
        <w:rPr>
          <w:rFonts w:ascii="仿宋_GB2312" w:eastAsia="仿宋_GB2312" w:hAnsi="仿宋_GB2312" w:cs="仿宋_GB2312" w:hint="eastAsia"/>
          <w:sz w:val="32"/>
          <w:szCs w:val="32"/>
          <w:shd w:val="clear" w:color="auto" w:fill="FFFFFF"/>
        </w:rPr>
        <w:t>168.27</w:t>
      </w:r>
      <w:r>
        <w:rPr>
          <w:rFonts w:ascii="仿宋_GB2312" w:eastAsia="仿宋_GB2312" w:hAnsi="仿宋_GB2312" w:cs="仿宋_GB2312" w:hint="eastAsia"/>
          <w:sz w:val="32"/>
          <w:szCs w:val="32"/>
          <w:shd w:val="clear" w:color="auto" w:fill="FFFFFF"/>
        </w:rPr>
        <w:t>万元，较上年增加</w:t>
      </w:r>
      <w:r w:rsidR="004D0F03">
        <w:rPr>
          <w:rFonts w:ascii="仿宋_GB2312" w:eastAsia="仿宋_GB2312" w:hAnsi="仿宋_GB2312" w:cs="仿宋_GB2312" w:hint="eastAsia"/>
          <w:sz w:val="32"/>
          <w:szCs w:val="32"/>
          <w:shd w:val="clear" w:color="auto" w:fill="FFFFFF"/>
        </w:rPr>
        <w:t>41.44</w:t>
      </w:r>
      <w:r>
        <w:rPr>
          <w:rFonts w:ascii="仿宋_GB2312" w:eastAsia="仿宋_GB2312" w:hAnsi="仿宋_GB2312" w:cs="仿宋_GB2312" w:hint="eastAsia"/>
          <w:sz w:val="32"/>
          <w:szCs w:val="32"/>
          <w:shd w:val="clear" w:color="auto" w:fill="FFFFFF"/>
        </w:rPr>
        <w:t>万元，主要原因是2020年12月的公共经费到2021年支出。</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七、一般公共预算财政拨款“三公”经费支出决算情况说明</w:t>
      </w:r>
    </w:p>
    <w:p w:rsidR="00B25061" w:rsidRDefault="00B351CA">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本部门2021年度“三公”经费支出共计</w:t>
      </w:r>
      <w:r w:rsidR="00D87A65">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万元，较上年</w:t>
      </w:r>
      <w:proofErr w:type="gramStart"/>
      <w:r>
        <w:rPr>
          <w:rFonts w:ascii="仿宋_GB2312" w:eastAsia="仿宋_GB2312" w:hAnsi="仿宋_GB2312" w:cs="仿宋_GB2312" w:hint="eastAsia"/>
          <w:sz w:val="32"/>
          <w:szCs w:val="32"/>
          <w:shd w:val="clear" w:color="auto" w:fill="FFFFFF"/>
        </w:rPr>
        <w:t>支出数</w:t>
      </w:r>
      <w:r w:rsidR="00D87A65">
        <w:rPr>
          <w:rFonts w:ascii="仿宋_GB2312" w:eastAsia="仿宋_GB2312" w:hAnsi="仿宋_GB2312" w:cs="仿宋_GB2312" w:hint="eastAsia"/>
          <w:sz w:val="32"/>
          <w:szCs w:val="32"/>
          <w:shd w:val="clear" w:color="auto" w:fill="FFFFFF"/>
        </w:rPr>
        <w:t>无变化</w:t>
      </w:r>
      <w:proofErr w:type="gramEnd"/>
      <w:r>
        <w:rPr>
          <w:rFonts w:ascii="仿宋_GB2312" w:eastAsia="仿宋_GB2312" w:hAnsi="仿宋_GB2312" w:cs="仿宋_GB2312" w:hint="eastAsia"/>
          <w:sz w:val="32"/>
          <w:szCs w:val="32"/>
          <w:shd w:val="clear" w:color="auto" w:fill="FFFFFF"/>
        </w:rPr>
        <w:t>，主要原因是</w:t>
      </w:r>
      <w:r w:rsidR="00D87A65">
        <w:rPr>
          <w:rFonts w:ascii="仿宋_GB2312" w:eastAsia="仿宋_GB2312" w:hAnsi="仿宋_GB2312" w:cs="仿宋_GB2312" w:hint="eastAsia"/>
          <w:sz w:val="32"/>
          <w:szCs w:val="32"/>
          <w:shd w:val="clear" w:color="auto" w:fill="FFFFFF"/>
        </w:rPr>
        <w:t>卫生院无三公经费</w:t>
      </w:r>
      <w:r>
        <w:rPr>
          <w:rFonts w:ascii="仿宋_GB2312" w:eastAsia="仿宋_GB2312" w:hAnsi="仿宋_GB2312" w:cs="仿宋_GB2312" w:hint="eastAsia"/>
          <w:sz w:val="32"/>
          <w:szCs w:val="32"/>
          <w:shd w:val="clear" w:color="auto" w:fill="FFFFFF"/>
        </w:rPr>
        <w:t>。</w:t>
      </w:r>
    </w:p>
    <w:p w:rsidR="00D87A65" w:rsidRDefault="00B351CA" w:rsidP="00D87A65">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本部门2021年度无因公出国人员，未产生因公出国费用；</w:t>
      </w:r>
      <w:r>
        <w:rPr>
          <w:rFonts w:ascii="仿宋_GB2312" w:eastAsia="仿宋_GB2312" w:hAnsi="仿宋_GB2312" w:cs="仿宋_GB2312" w:hint="eastAsia"/>
          <w:b/>
          <w:sz w:val="32"/>
          <w:szCs w:val="32"/>
          <w:shd w:val="clear" w:color="auto" w:fill="FFFFFF"/>
        </w:rPr>
        <w:t>本单位公务接待费</w:t>
      </w:r>
      <w:r>
        <w:rPr>
          <w:rFonts w:ascii="仿宋_GB2312" w:eastAsia="仿宋_GB2312" w:hAnsi="仿宋_GB2312" w:cs="仿宋_GB2312" w:hint="eastAsia"/>
          <w:sz w:val="32"/>
          <w:szCs w:val="32"/>
          <w:shd w:val="clear" w:color="auto" w:fill="FFFFFF"/>
        </w:rPr>
        <w:t>0万元，接待0人次；</w:t>
      </w:r>
      <w:r>
        <w:rPr>
          <w:rFonts w:ascii="仿宋_GB2312" w:eastAsia="仿宋_GB2312" w:hAnsi="仿宋_GB2312" w:cs="仿宋_GB2312" w:hint="eastAsia"/>
          <w:b/>
          <w:sz w:val="32"/>
          <w:szCs w:val="32"/>
          <w:shd w:val="clear" w:color="auto" w:fill="FFFFFF"/>
        </w:rPr>
        <w:t>公务用车运行维护费</w:t>
      </w:r>
      <w:r w:rsidR="00D87A65">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万元，较上年支出数减少</w:t>
      </w:r>
      <w:r w:rsidR="00D87A65">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万元，主要原因是</w:t>
      </w:r>
      <w:r w:rsidR="00D87A65">
        <w:rPr>
          <w:rFonts w:ascii="仿宋_GB2312" w:eastAsia="仿宋_GB2312" w:hAnsi="仿宋_GB2312" w:cs="仿宋_GB2312" w:hint="eastAsia"/>
          <w:sz w:val="32"/>
          <w:szCs w:val="32"/>
          <w:shd w:val="clear" w:color="auto" w:fill="FFFFFF"/>
        </w:rPr>
        <w:t>无三公经费。</w:t>
      </w:r>
    </w:p>
    <w:p w:rsidR="00B25061" w:rsidRDefault="00B351CA" w:rsidP="00D87A65">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八、单位运行经费支出情况说明</w:t>
      </w:r>
    </w:p>
    <w:p w:rsidR="00B25061" w:rsidRDefault="00B351CA">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本部门2021年度机关运行经费支出</w:t>
      </w:r>
      <w:r w:rsidR="00D87A65">
        <w:rPr>
          <w:rFonts w:ascii="仿宋_GB2312" w:eastAsia="仿宋_GB2312" w:hAnsi="仿宋_GB2312" w:cs="仿宋_GB2312" w:hint="eastAsia"/>
          <w:sz w:val="32"/>
          <w:szCs w:val="32"/>
          <w:shd w:val="clear" w:color="auto" w:fill="FFFFFF"/>
        </w:rPr>
        <w:t>425.24</w:t>
      </w:r>
      <w:r>
        <w:rPr>
          <w:rFonts w:ascii="仿宋_GB2312" w:eastAsia="仿宋_GB2312" w:hAnsi="仿宋_GB2312" w:cs="仿宋_GB2312" w:hint="eastAsia"/>
          <w:sz w:val="32"/>
          <w:szCs w:val="32"/>
          <w:shd w:val="clear" w:color="auto" w:fill="FFFFFF"/>
        </w:rPr>
        <w:t>万元，机关运行经费主要用于开支办公费、印刷费、邮电费、</w:t>
      </w:r>
      <w:r w:rsidR="004C3B07">
        <w:rPr>
          <w:rFonts w:ascii="仿宋_GB2312" w:eastAsia="仿宋_GB2312" w:hAnsi="仿宋_GB2312" w:cs="仿宋_GB2312" w:hint="eastAsia"/>
          <w:sz w:val="32"/>
          <w:szCs w:val="32"/>
          <w:shd w:val="clear" w:color="auto" w:fill="FFFFFF"/>
        </w:rPr>
        <w:t>网费、</w:t>
      </w:r>
      <w:r>
        <w:rPr>
          <w:rFonts w:ascii="仿宋_GB2312" w:eastAsia="仿宋_GB2312" w:hAnsi="仿宋_GB2312" w:cs="仿宋_GB2312" w:hint="eastAsia"/>
          <w:sz w:val="32"/>
          <w:szCs w:val="32"/>
          <w:shd w:val="clear" w:color="auto" w:fill="FFFFFF"/>
        </w:rPr>
        <w:t>取暖费、差旅费、维</w:t>
      </w:r>
      <w:r w:rsidR="004C3B07">
        <w:rPr>
          <w:rFonts w:ascii="仿宋_GB2312" w:eastAsia="仿宋_GB2312" w:hAnsi="仿宋_GB2312" w:cs="仿宋_GB2312" w:hint="eastAsia"/>
          <w:sz w:val="32"/>
          <w:szCs w:val="32"/>
          <w:shd w:val="clear" w:color="auto" w:fill="FFFFFF"/>
        </w:rPr>
        <w:t>修（护）</w:t>
      </w:r>
      <w:r>
        <w:rPr>
          <w:rFonts w:ascii="仿宋_GB2312" w:eastAsia="仿宋_GB2312" w:hAnsi="仿宋_GB2312" w:cs="仿宋_GB2312" w:hint="eastAsia"/>
          <w:sz w:val="32"/>
          <w:szCs w:val="32"/>
          <w:shd w:val="clear" w:color="auto" w:fill="FFFFFF"/>
        </w:rPr>
        <w:t>费、培训费、劳务费、</w:t>
      </w:r>
      <w:r w:rsidR="004C3B07">
        <w:rPr>
          <w:rFonts w:ascii="仿宋_GB2312" w:eastAsia="仿宋_GB2312" w:hAnsi="仿宋_GB2312" w:cs="仿宋_GB2312" w:hint="eastAsia"/>
          <w:sz w:val="32"/>
          <w:szCs w:val="32"/>
          <w:shd w:val="clear" w:color="auto" w:fill="FFFFFF"/>
        </w:rPr>
        <w:t>燃油费</w:t>
      </w:r>
      <w:r>
        <w:rPr>
          <w:rFonts w:ascii="仿宋_GB2312" w:eastAsia="仿宋_GB2312" w:hAnsi="仿宋_GB2312" w:cs="仿宋_GB2312" w:hint="eastAsia"/>
          <w:sz w:val="32"/>
          <w:szCs w:val="32"/>
          <w:shd w:val="clear" w:color="auto" w:fill="FFFFFF"/>
        </w:rPr>
        <w:t>、其他商品和服</w:t>
      </w:r>
      <w:r>
        <w:rPr>
          <w:rFonts w:ascii="仿宋_GB2312" w:eastAsia="仿宋_GB2312" w:hAnsi="仿宋_GB2312" w:cs="仿宋_GB2312" w:hint="eastAsia"/>
          <w:sz w:val="32"/>
          <w:szCs w:val="32"/>
          <w:shd w:val="clear" w:color="auto" w:fill="FFFFFF"/>
        </w:rPr>
        <w:lastRenderedPageBreak/>
        <w:t>务支出。比2020年增加</w:t>
      </w:r>
      <w:r w:rsidR="004C3B07">
        <w:rPr>
          <w:rFonts w:ascii="仿宋_GB2312" w:eastAsia="仿宋_GB2312" w:hAnsi="仿宋_GB2312" w:cs="仿宋_GB2312" w:hint="eastAsia"/>
          <w:sz w:val="32"/>
          <w:szCs w:val="32"/>
          <w:shd w:val="clear" w:color="auto" w:fill="FFFFFF"/>
        </w:rPr>
        <w:t>46.29</w:t>
      </w:r>
      <w:r>
        <w:rPr>
          <w:rFonts w:ascii="仿宋_GB2312" w:eastAsia="仿宋_GB2312" w:hAnsi="仿宋_GB2312" w:cs="仿宋_GB2312" w:hint="eastAsia"/>
          <w:sz w:val="32"/>
          <w:szCs w:val="32"/>
          <w:shd w:val="clear" w:color="auto" w:fill="FFFFFF"/>
        </w:rPr>
        <w:t>万元，增长</w:t>
      </w:r>
      <w:r w:rsidR="004C3B07">
        <w:rPr>
          <w:rFonts w:ascii="仿宋_GB2312" w:eastAsia="仿宋_GB2312" w:hAnsi="仿宋_GB2312" w:cs="仿宋_GB2312" w:hint="eastAsia"/>
          <w:sz w:val="32"/>
          <w:szCs w:val="32"/>
          <w:shd w:val="clear" w:color="auto" w:fill="FFFFFF"/>
        </w:rPr>
        <w:t>12</w:t>
      </w:r>
      <w:r>
        <w:rPr>
          <w:rFonts w:ascii="仿宋_GB2312" w:eastAsia="仿宋_GB2312" w:hAnsi="仿宋_GB2312" w:cs="仿宋_GB2312" w:hint="eastAsia"/>
          <w:sz w:val="32"/>
          <w:szCs w:val="32"/>
          <w:shd w:val="clear" w:color="auto" w:fill="FFFFFF"/>
        </w:rPr>
        <w:t>%。主要原因是2020年未支付的票据在2021年支付及本来投入多，支出大。</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九、政府采购支出情况说明</w:t>
      </w:r>
    </w:p>
    <w:p w:rsidR="00B25061" w:rsidRDefault="00B351CA">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本部门2021年度政府采购支出总额0万元年，其中：政府采购货物支出0万元、政府采购工程支出0、政府采购服务支出0万元。</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十、国有资产占用情况说明</w:t>
      </w:r>
    </w:p>
    <w:p w:rsidR="00B25061" w:rsidRDefault="00B351CA">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截至2021年12月31日，本部门共有车辆3辆，其中：其他用车</w:t>
      </w:r>
      <w:r w:rsidR="004C3B07">
        <w:rPr>
          <w:rFonts w:ascii="仿宋_GB2312" w:eastAsia="仿宋_GB2312" w:hAnsi="仿宋_GB2312" w:cs="仿宋_GB2312" w:hint="eastAsia"/>
          <w:sz w:val="32"/>
          <w:szCs w:val="32"/>
          <w:shd w:val="clear" w:color="auto" w:fill="FFFFFF"/>
        </w:rPr>
        <w:t>2辆，</w:t>
      </w:r>
      <w:r>
        <w:rPr>
          <w:rFonts w:ascii="仿宋_GB2312" w:eastAsia="仿宋_GB2312" w:hAnsi="仿宋_GB2312" w:cs="仿宋_GB2312" w:hint="eastAsia"/>
          <w:sz w:val="32"/>
          <w:szCs w:val="32"/>
          <w:shd w:val="clear" w:color="auto" w:fill="FFFFFF"/>
        </w:rPr>
        <w:t>急救车</w:t>
      </w:r>
      <w:r w:rsidR="004C3B07">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sz w:val="32"/>
          <w:szCs w:val="32"/>
          <w:shd w:val="clear" w:color="auto" w:fill="FFFFFF"/>
        </w:rPr>
        <w:t>辆。单价50万元以上通用设备0套，单价100万元以上专用设备0台（套）。</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十一、政府性基金预算财政拨款收支决算情况说明</w:t>
      </w:r>
    </w:p>
    <w:p w:rsidR="00B25061" w:rsidRDefault="00B351CA">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无</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十二、国有资本经营预算财政拨款支出情况说明　　</w:t>
      </w:r>
    </w:p>
    <w:p w:rsidR="00B25061" w:rsidRDefault="00B351CA">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无</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十三、预算绩效情况说明</w:t>
      </w:r>
    </w:p>
    <w:p w:rsidR="00B25061" w:rsidRDefault="00B351CA">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关于2021年度本部门整体支出绩效情况的说明。根据财政对整体支出绩效管理要求，委托第三方机构对2021年度本部门整体支出开展绩效评价</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第四部分 名词解释</w:t>
      </w:r>
      <w:bookmarkStart w:id="0" w:name="_GoBack"/>
      <w:bookmarkEnd w:id="0"/>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（一）</w:t>
      </w:r>
      <w:r>
        <w:rPr>
          <w:rFonts w:ascii="仿宋_GB2312" w:eastAsia="仿宋_GB2312" w:hAnsi="仿宋_GB2312" w:cs="仿宋_GB2312" w:hint="eastAsia"/>
          <w:sz w:val="32"/>
          <w:szCs w:val="32"/>
          <w:shd w:val="clear" w:color="auto" w:fill="FFFFFF"/>
        </w:rPr>
        <w:t>财政拨款收入：指本年度从本级财政部门取得的财政拨款，包括一般公共预算财政拨款和政府性基金预算财政拨款。</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（二）</w:t>
      </w:r>
      <w:r>
        <w:rPr>
          <w:rFonts w:ascii="仿宋_GB2312" w:eastAsia="仿宋_GB2312" w:hAnsi="仿宋_GB2312" w:cs="仿宋_GB2312" w:hint="eastAsia"/>
          <w:sz w:val="32"/>
          <w:szCs w:val="32"/>
          <w:shd w:val="clear" w:color="auto" w:fill="FFFFFF"/>
        </w:rPr>
        <w:t>事业收入：指事业单位开展专业业务活动及其辅助活</w:t>
      </w:r>
      <w:r>
        <w:rPr>
          <w:rFonts w:ascii="仿宋_GB2312" w:eastAsia="仿宋_GB2312" w:hAnsi="仿宋_GB2312" w:cs="仿宋_GB2312" w:hint="eastAsia"/>
          <w:sz w:val="32"/>
          <w:szCs w:val="32"/>
          <w:shd w:val="clear" w:color="auto" w:fill="FFFFFF"/>
        </w:rPr>
        <w:lastRenderedPageBreak/>
        <w:t>动取得的收入；事业单位收到的财政专户实际核拨的教育收费等资金在此反映。</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（三）</w:t>
      </w:r>
      <w:r>
        <w:rPr>
          <w:rFonts w:ascii="仿宋_GB2312" w:eastAsia="仿宋_GB2312" w:hAnsi="仿宋_GB2312" w:cs="仿宋_GB2312" w:hint="eastAsia"/>
          <w:sz w:val="32"/>
          <w:szCs w:val="32"/>
          <w:shd w:val="clear" w:color="auto" w:fill="FFFFFF"/>
        </w:rPr>
        <w:t>经营收入：指事业单位在专业业务活动及其辅助活动之外开展非独立核算经营活动取得的收入。</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（四）</w:t>
      </w:r>
      <w:r>
        <w:rPr>
          <w:rFonts w:ascii="仿宋_GB2312" w:eastAsia="仿宋_GB2312" w:hAnsi="仿宋_GB2312" w:cs="仿宋_GB2312" w:hint="eastAsia"/>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（五）</w:t>
      </w:r>
      <w:r>
        <w:rPr>
          <w:rFonts w:ascii="仿宋_GB2312" w:eastAsia="仿宋_GB2312" w:hAnsi="仿宋_GB2312" w:cs="仿宋_GB2312" w:hint="eastAsia"/>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（六）</w:t>
      </w:r>
      <w:r>
        <w:rPr>
          <w:rFonts w:ascii="仿宋_GB2312" w:eastAsia="仿宋_GB2312" w:hAnsi="仿宋_GB2312" w:cs="仿宋_GB2312" w:hint="eastAsia"/>
          <w:sz w:val="32"/>
          <w:szCs w:val="32"/>
          <w:shd w:val="clear" w:color="auto" w:fill="FFFFFF"/>
        </w:rPr>
        <w:t>年初结转和结余：指单位上年结转本年使用的基本支出结转、项目支出结转和结余、经营结余。不包括事业单位净资产项下的事业基金和专用基金。</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（七）</w:t>
      </w:r>
      <w:r>
        <w:rPr>
          <w:rFonts w:ascii="仿宋_GB2312" w:eastAsia="仿宋_GB2312" w:hAnsi="仿宋_GB2312" w:cs="仿宋_GB2312" w:hint="eastAsia"/>
          <w:sz w:val="32"/>
          <w:szCs w:val="32"/>
          <w:shd w:val="clear" w:color="auto" w:fill="FFFFFF"/>
        </w:rPr>
        <w:t>结余分配：指单位当年结余的分配情况。根据《关于事业单位提取专用基金比例问题的通知》（</w:t>
      </w:r>
      <w:proofErr w:type="gramStart"/>
      <w:r>
        <w:rPr>
          <w:rFonts w:ascii="仿宋_GB2312" w:eastAsia="仿宋_GB2312" w:hAnsi="仿宋_GB2312" w:cs="仿宋_GB2312" w:hint="eastAsia"/>
          <w:sz w:val="32"/>
          <w:szCs w:val="32"/>
          <w:shd w:val="clear" w:color="auto" w:fill="FFFFFF"/>
        </w:rPr>
        <w:t>财教</w:t>
      </w:r>
      <w:proofErr w:type="gramEnd"/>
      <w:r>
        <w:rPr>
          <w:rFonts w:ascii="仿宋_GB2312" w:eastAsia="仿宋_GB2312" w:hAnsi="仿宋_GB2312" w:cs="仿宋_GB2312" w:hint="eastAsia"/>
          <w:sz w:val="32"/>
          <w:szCs w:val="32"/>
          <w:shd w:val="clear" w:color="auto" w:fill="FFFFFF"/>
        </w:rPr>
        <w:t>[2012]32号）规定，事业单位职工福利基金的提取比例，在单位年度非财政拨</w:t>
      </w:r>
      <w:r>
        <w:rPr>
          <w:rFonts w:ascii="仿宋_GB2312" w:eastAsia="仿宋_GB2312" w:hAnsi="仿宋_GB2312" w:cs="仿宋_GB2312" w:hint="eastAsia"/>
          <w:sz w:val="32"/>
          <w:szCs w:val="32"/>
          <w:shd w:val="clear" w:color="auto" w:fill="FFFFFF"/>
        </w:rPr>
        <w:lastRenderedPageBreak/>
        <w:t>款结余的40%以内确定，国家另有规定的从其规定。</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（八）</w:t>
      </w:r>
      <w:r>
        <w:rPr>
          <w:rFonts w:ascii="仿宋_GB2312" w:eastAsia="仿宋_GB2312" w:hAnsi="仿宋_GB2312" w:cs="仿宋_GB2312" w:hint="eastAsia"/>
          <w:sz w:val="32"/>
          <w:szCs w:val="32"/>
          <w:shd w:val="clear" w:color="auto" w:fill="FFFFFF"/>
        </w:rPr>
        <w:t>年末结转和结余：指单位结转下年的基本支出结转、项目支出结转和结余、经营结余。不包括事业单位净资产项下的事业基金和专用基金。</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（九）</w:t>
      </w:r>
      <w:r>
        <w:rPr>
          <w:rFonts w:ascii="仿宋_GB2312" w:eastAsia="仿宋_GB2312" w:hAnsi="仿宋_GB2312" w:cs="仿宋_GB2312" w:hint="eastAsia"/>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w:t>
      </w:r>
      <w:r>
        <w:rPr>
          <w:rFonts w:ascii="仿宋_GB2312" w:eastAsia="仿宋_GB2312" w:hAnsi="仿宋_GB2312" w:cs="仿宋_GB2312" w:hint="eastAsia"/>
          <w:sz w:val="32"/>
          <w:szCs w:val="32"/>
          <w:shd w:val="clear" w:color="auto" w:fill="FFFFFF"/>
        </w:rPr>
        <w:t>项目支出：指在基本支出之外为完成特定行政任务和事业发展目标所发生的支出。</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（十一）</w:t>
      </w:r>
      <w:r>
        <w:rPr>
          <w:rFonts w:ascii="仿宋_GB2312" w:eastAsia="仿宋_GB2312" w:hAnsi="仿宋_GB2312" w:cs="仿宋_GB2312" w:hint="eastAsia"/>
          <w:sz w:val="32"/>
          <w:szCs w:val="32"/>
          <w:shd w:val="clear" w:color="auto" w:fill="FFFFFF"/>
        </w:rPr>
        <w:t>经营支出：指事业单位在专业业务活动及其辅助活动之外开展非独立核算经营活动发生的支出。</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（十二）</w:t>
      </w:r>
      <w:r>
        <w:rPr>
          <w:rFonts w:ascii="仿宋_GB2312" w:eastAsia="仿宋_GB2312" w:hAnsi="仿宋_GB2312" w:cs="仿宋_GB2312" w:hint="eastAsia"/>
          <w:sz w:val="32"/>
          <w:szCs w:val="32"/>
          <w:shd w:val="clear" w:color="auto" w:fill="FFFFFF"/>
        </w:rPr>
        <w:t>“三公”经费：指用一般公共预算财政拨款安排的因公出国（境）费、公务用车购置及运行维护费、公务接待费。其中，因公出国（境）</w:t>
      </w:r>
      <w:proofErr w:type="gramStart"/>
      <w:r>
        <w:rPr>
          <w:rFonts w:ascii="仿宋_GB2312" w:eastAsia="仿宋_GB2312" w:hAnsi="仿宋_GB2312" w:cs="仿宋_GB2312" w:hint="eastAsia"/>
          <w:sz w:val="32"/>
          <w:szCs w:val="32"/>
          <w:shd w:val="clear" w:color="auto" w:fill="FFFFFF"/>
        </w:rPr>
        <w:t>费反映</w:t>
      </w:r>
      <w:proofErr w:type="gramEnd"/>
      <w:r>
        <w:rPr>
          <w:rFonts w:ascii="仿宋_GB2312" w:eastAsia="仿宋_GB2312" w:hAnsi="仿宋_GB2312" w:cs="仿宋_GB2312" w:hint="eastAsia"/>
          <w:sz w:val="32"/>
          <w:szCs w:val="32"/>
          <w:shd w:val="clear" w:color="auto" w:fill="FFFFFF"/>
        </w:rPr>
        <w:t>单位公务出国（境）的国际旅费、国外城市间交通费、住宿费、伙食费、培训费、公杂费等支出；公务用车购置</w:t>
      </w:r>
      <w:proofErr w:type="gramStart"/>
      <w:r>
        <w:rPr>
          <w:rFonts w:ascii="仿宋_GB2312" w:eastAsia="仿宋_GB2312" w:hAnsi="仿宋_GB2312" w:cs="仿宋_GB2312" w:hint="eastAsia"/>
          <w:sz w:val="32"/>
          <w:szCs w:val="32"/>
          <w:shd w:val="clear" w:color="auto" w:fill="FFFFFF"/>
        </w:rPr>
        <w:t>费反映</w:t>
      </w:r>
      <w:proofErr w:type="gramEnd"/>
      <w:r>
        <w:rPr>
          <w:rFonts w:ascii="仿宋_GB2312" w:eastAsia="仿宋_GB2312" w:hAnsi="仿宋_GB2312" w:cs="仿宋_GB2312" w:hint="eastAsia"/>
          <w:sz w:val="32"/>
          <w:szCs w:val="32"/>
          <w:shd w:val="clear" w:color="auto" w:fill="FFFFFF"/>
        </w:rPr>
        <w:t>单位公务用车购置支出（</w:t>
      </w:r>
      <w:proofErr w:type="gramStart"/>
      <w:r>
        <w:rPr>
          <w:rFonts w:ascii="仿宋_GB2312" w:eastAsia="仿宋_GB2312" w:hAnsi="仿宋_GB2312" w:cs="仿宋_GB2312" w:hint="eastAsia"/>
          <w:sz w:val="32"/>
          <w:szCs w:val="32"/>
          <w:shd w:val="clear" w:color="auto" w:fill="FFFFFF"/>
        </w:rPr>
        <w:t>含车辆</w:t>
      </w:r>
      <w:proofErr w:type="gramEnd"/>
      <w:r>
        <w:rPr>
          <w:rFonts w:ascii="仿宋_GB2312" w:eastAsia="仿宋_GB2312" w:hAnsi="仿宋_GB2312" w:cs="仿宋_GB2312"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仿宋_GB2312" w:eastAsia="仿宋_GB2312" w:hAnsi="仿宋_GB2312" w:cs="仿宋_GB2312" w:hint="eastAsia"/>
          <w:sz w:val="32"/>
          <w:szCs w:val="32"/>
          <w:shd w:val="clear" w:color="auto" w:fill="FFFFFF"/>
        </w:rPr>
        <w:t>费反映</w:t>
      </w:r>
      <w:proofErr w:type="gramEnd"/>
      <w:r>
        <w:rPr>
          <w:rFonts w:ascii="仿宋_GB2312" w:eastAsia="仿宋_GB2312" w:hAnsi="仿宋_GB2312" w:cs="仿宋_GB2312" w:hint="eastAsia"/>
          <w:sz w:val="32"/>
          <w:szCs w:val="32"/>
          <w:shd w:val="clear" w:color="auto" w:fill="FFFFFF"/>
        </w:rPr>
        <w:t>单位按规定开支的各类公务接待（含外宾接待）支出。</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（十三）</w:t>
      </w:r>
      <w:r>
        <w:rPr>
          <w:rFonts w:ascii="仿宋_GB2312" w:eastAsia="仿宋_GB2312" w:hAnsi="仿宋_GB2312" w:cs="仿宋_GB2312" w:hint="eastAsia"/>
          <w:sz w:val="32"/>
          <w:szCs w:val="32"/>
          <w:shd w:val="clear" w:color="auto" w:fill="FFFFFF"/>
        </w:rPr>
        <w:t>机关运行经费：为保障行政单位（含参照公务员法</w:t>
      </w:r>
      <w:r>
        <w:rPr>
          <w:rFonts w:ascii="仿宋_GB2312" w:eastAsia="仿宋_GB2312" w:hAnsi="仿宋_GB2312" w:cs="仿宋_GB2312" w:hint="eastAsia"/>
          <w:sz w:val="32"/>
          <w:szCs w:val="32"/>
          <w:shd w:val="clear" w:color="auto" w:fill="FFFFFF"/>
        </w:rPr>
        <w:lastRenderedPageBreak/>
        <w:t>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（十四）</w:t>
      </w:r>
      <w:r>
        <w:rPr>
          <w:rFonts w:ascii="仿宋_GB2312" w:eastAsia="仿宋_GB2312" w:hAnsi="仿宋_GB2312" w:cs="仿宋_GB2312" w:hint="eastAsia"/>
          <w:sz w:val="32"/>
          <w:szCs w:val="32"/>
          <w:shd w:val="clear" w:color="auto" w:fill="FFFFFF"/>
        </w:rPr>
        <w:t>工资福利支出（支出经济分类科目类级）：反映单位开支的在职职工和编制</w:t>
      </w:r>
      <w:proofErr w:type="gramStart"/>
      <w:r>
        <w:rPr>
          <w:rFonts w:ascii="仿宋_GB2312" w:eastAsia="仿宋_GB2312" w:hAnsi="仿宋_GB2312" w:cs="仿宋_GB2312" w:hint="eastAsia"/>
          <w:sz w:val="32"/>
          <w:szCs w:val="32"/>
          <w:shd w:val="clear" w:color="auto" w:fill="FFFFFF"/>
        </w:rPr>
        <w:t>外长期</w:t>
      </w:r>
      <w:proofErr w:type="gramEnd"/>
      <w:r>
        <w:rPr>
          <w:rFonts w:ascii="仿宋_GB2312" w:eastAsia="仿宋_GB2312" w:hAnsi="仿宋_GB2312" w:cs="仿宋_GB2312" w:hint="eastAsia"/>
          <w:sz w:val="32"/>
          <w:szCs w:val="32"/>
          <w:shd w:val="clear" w:color="auto" w:fill="FFFFFF"/>
        </w:rPr>
        <w:t>聘用人员的各类劳动报酬，以及为上述人员缴纳的各项社会保险费等。</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（十五）</w:t>
      </w:r>
      <w:r>
        <w:rPr>
          <w:rFonts w:ascii="仿宋_GB2312" w:eastAsia="仿宋_GB2312" w:hAnsi="仿宋_GB2312" w:cs="仿宋_GB2312" w:hint="eastAsia"/>
          <w:sz w:val="32"/>
          <w:szCs w:val="32"/>
          <w:shd w:val="clear" w:color="auto" w:fill="FFFFFF"/>
        </w:rPr>
        <w:t>商品和服务支出（支出经济分类科目类级）：反映单位购买商品和服务的支出（不包括用于购置固定资产的支出、战略性和应急储备支出）。</w:t>
      </w:r>
    </w:p>
    <w:p w:rsidR="00B25061" w:rsidRDefault="00B351CA">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（十六）</w:t>
      </w:r>
      <w:r>
        <w:rPr>
          <w:rFonts w:ascii="仿宋_GB2312" w:eastAsia="仿宋_GB2312" w:hAnsi="仿宋_GB2312" w:cs="仿宋_GB2312" w:hint="eastAsia"/>
          <w:sz w:val="32"/>
          <w:szCs w:val="32"/>
          <w:shd w:val="clear" w:color="auto" w:fill="FFFFFF"/>
        </w:rPr>
        <w:t>对个人和家庭的补助（支出经济分类科目类级）：反映用于对个人和家庭的补助支出。</w:t>
      </w:r>
    </w:p>
    <w:p w:rsidR="00B25061" w:rsidRDefault="00B351CA">
      <w:pPr>
        <w:spacing w:line="578"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shd w:val="clear" w:color="auto" w:fill="FFFFFF"/>
        </w:rPr>
        <w:t>（十七）</w:t>
      </w:r>
      <w:r>
        <w:rPr>
          <w:rFonts w:ascii="仿宋_GB2312" w:eastAsia="仿宋_GB2312" w:hAnsi="仿宋_GB2312" w:cs="仿宋_GB2312" w:hint="eastAsia"/>
          <w:kern w:val="0"/>
          <w:sz w:val="32"/>
          <w:szCs w:val="32"/>
          <w:shd w:val="clear" w:color="auto" w:fill="FFFFFF"/>
        </w:rPr>
        <w:t>其他资本性支出（支出经济分类科目类级）：反映</w:t>
      </w:r>
      <w:proofErr w:type="gramStart"/>
      <w:r>
        <w:rPr>
          <w:rFonts w:ascii="仿宋_GB2312" w:eastAsia="仿宋_GB2312" w:hAnsi="仿宋_GB2312" w:cs="仿宋_GB2312" w:hint="eastAsia"/>
          <w:kern w:val="0"/>
          <w:sz w:val="32"/>
          <w:szCs w:val="32"/>
          <w:shd w:val="clear" w:color="auto" w:fill="FFFFFF"/>
        </w:rPr>
        <w:t>非各级</w:t>
      </w:r>
      <w:proofErr w:type="gramEnd"/>
      <w:r>
        <w:rPr>
          <w:rFonts w:ascii="仿宋_GB2312" w:eastAsia="仿宋_GB2312" w:hAnsi="仿宋_GB2312" w:cs="仿宋_GB2312" w:hint="eastAsia"/>
          <w:kern w:val="0"/>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B25061" w:rsidRDefault="00B25061"/>
    <w:sectPr w:rsidR="00B25061" w:rsidSect="00B25061">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EFE" w:rsidRDefault="00C51EFE" w:rsidP="00B25061">
      <w:r>
        <w:separator/>
      </w:r>
    </w:p>
  </w:endnote>
  <w:endnote w:type="continuationSeparator" w:id="0">
    <w:p w:rsidR="00C51EFE" w:rsidRDefault="00C51EFE" w:rsidP="00B250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charset w:val="86"/>
    <w:family w:val="auto"/>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61" w:rsidRDefault="00F93B03">
    <w:pPr>
      <w:pStyle w:val="a4"/>
    </w:pPr>
    <w:r>
      <w:pict>
        <v:shapetype id="_x0000_t202" coordsize="21600,21600" o:spt="202" path="m,l,21600r21600,l21600,xe">
          <v:stroke joinstyle="miter"/>
          <v:path gradientshapeok="t" o:connecttype="rect"/>
        </v:shapetype>
        <v:shape id="_x0000_s3073"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filled="f" stroked="f">
          <v:textbox style="mso-fit-shape-to-text:t" inset="0,0,0,0">
            <w:txbxContent>
              <w:p w:rsidR="00B25061" w:rsidRDefault="00F93B03">
                <w:pPr>
                  <w:pStyle w:val="a4"/>
                </w:pPr>
                <w:r>
                  <w:rPr>
                    <w:rFonts w:ascii="宋体" w:eastAsia="宋体" w:hAnsi="宋体" w:cs="宋体" w:hint="eastAsia"/>
                    <w:sz w:val="28"/>
                    <w:szCs w:val="28"/>
                  </w:rPr>
                  <w:fldChar w:fldCharType="begin"/>
                </w:r>
                <w:r w:rsidR="00B351C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95565">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EFE" w:rsidRDefault="00C51EFE" w:rsidP="00B25061">
      <w:r>
        <w:separator/>
      </w:r>
    </w:p>
  </w:footnote>
  <w:footnote w:type="continuationSeparator" w:id="0">
    <w:p w:rsidR="00C51EFE" w:rsidRDefault="00C51EFE" w:rsidP="00B250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NlMWFkMDYzYWU5MzZkMjA2ZDkxYWMwNGM5YjM2YWUifQ=="/>
  </w:docVars>
  <w:rsids>
    <w:rsidRoot w:val="00510E5B"/>
    <w:rsid w:val="00021488"/>
    <w:rsid w:val="000B3026"/>
    <w:rsid w:val="000C7383"/>
    <w:rsid w:val="002A066B"/>
    <w:rsid w:val="002A6134"/>
    <w:rsid w:val="002B09BF"/>
    <w:rsid w:val="003434DA"/>
    <w:rsid w:val="004A26B8"/>
    <w:rsid w:val="004C3B07"/>
    <w:rsid w:val="004D0F03"/>
    <w:rsid w:val="00510E5B"/>
    <w:rsid w:val="0051291A"/>
    <w:rsid w:val="005558EA"/>
    <w:rsid w:val="00637C81"/>
    <w:rsid w:val="006640B9"/>
    <w:rsid w:val="006703E7"/>
    <w:rsid w:val="00795565"/>
    <w:rsid w:val="00847768"/>
    <w:rsid w:val="008D15B5"/>
    <w:rsid w:val="00B00941"/>
    <w:rsid w:val="00B25061"/>
    <w:rsid w:val="00B351CA"/>
    <w:rsid w:val="00B62838"/>
    <w:rsid w:val="00B66ECE"/>
    <w:rsid w:val="00B7385E"/>
    <w:rsid w:val="00C51541"/>
    <w:rsid w:val="00C51EFE"/>
    <w:rsid w:val="00D87A65"/>
    <w:rsid w:val="00EA5E26"/>
    <w:rsid w:val="00EE6AE9"/>
    <w:rsid w:val="00F93B03"/>
    <w:rsid w:val="01A56351"/>
    <w:rsid w:val="07D478A0"/>
    <w:rsid w:val="0D7F205C"/>
    <w:rsid w:val="121865DB"/>
    <w:rsid w:val="14D902A4"/>
    <w:rsid w:val="1B542B6D"/>
    <w:rsid w:val="1FF93EF0"/>
    <w:rsid w:val="25137802"/>
    <w:rsid w:val="2BDC5007"/>
    <w:rsid w:val="30D20571"/>
    <w:rsid w:val="36B64491"/>
    <w:rsid w:val="36F7087E"/>
    <w:rsid w:val="3D804EB1"/>
    <w:rsid w:val="3F6A7BC7"/>
    <w:rsid w:val="475C0367"/>
    <w:rsid w:val="496818F9"/>
    <w:rsid w:val="4AAF6DD6"/>
    <w:rsid w:val="4C941211"/>
    <w:rsid w:val="4D7E765F"/>
    <w:rsid w:val="4DCB3F96"/>
    <w:rsid w:val="50A218B6"/>
    <w:rsid w:val="53202CBE"/>
    <w:rsid w:val="55A7171D"/>
    <w:rsid w:val="588E0972"/>
    <w:rsid w:val="5B422923"/>
    <w:rsid w:val="62DB0C58"/>
    <w:rsid w:val="6B52582F"/>
    <w:rsid w:val="6FF313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0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5061"/>
    <w:rPr>
      <w:sz w:val="18"/>
      <w:szCs w:val="18"/>
    </w:rPr>
  </w:style>
  <w:style w:type="paragraph" w:styleId="a4">
    <w:name w:val="footer"/>
    <w:basedOn w:val="a"/>
    <w:link w:val="Char0"/>
    <w:uiPriority w:val="99"/>
    <w:semiHidden/>
    <w:unhideWhenUsed/>
    <w:qFormat/>
    <w:rsid w:val="00B25061"/>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B2506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B25061"/>
    <w:pPr>
      <w:spacing w:beforeAutospacing="1" w:afterAutospacing="1"/>
      <w:jc w:val="left"/>
    </w:pPr>
    <w:rPr>
      <w:rFonts w:cs="Times New Roman"/>
      <w:kern w:val="0"/>
      <w:sz w:val="24"/>
      <w:szCs w:val="24"/>
    </w:rPr>
  </w:style>
  <w:style w:type="character" w:customStyle="1" w:styleId="Char1">
    <w:name w:val="页眉 Char"/>
    <w:basedOn w:val="a0"/>
    <w:link w:val="a5"/>
    <w:uiPriority w:val="99"/>
    <w:semiHidden/>
    <w:qFormat/>
    <w:rsid w:val="00B25061"/>
    <w:rPr>
      <w:sz w:val="18"/>
      <w:szCs w:val="18"/>
    </w:rPr>
  </w:style>
  <w:style w:type="character" w:customStyle="1" w:styleId="Char0">
    <w:name w:val="页脚 Char"/>
    <w:basedOn w:val="a0"/>
    <w:link w:val="a4"/>
    <w:uiPriority w:val="99"/>
    <w:semiHidden/>
    <w:qFormat/>
    <w:rsid w:val="00B25061"/>
    <w:rPr>
      <w:sz w:val="18"/>
      <w:szCs w:val="18"/>
    </w:rPr>
  </w:style>
  <w:style w:type="character" w:customStyle="1" w:styleId="Char">
    <w:name w:val="批注框文本 Char"/>
    <w:basedOn w:val="a0"/>
    <w:link w:val="a3"/>
    <w:uiPriority w:val="99"/>
    <w:semiHidden/>
    <w:qFormat/>
    <w:rsid w:val="00B2506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554</Words>
  <Characters>3159</Characters>
  <Application>Microsoft Office Word</Application>
  <DocSecurity>0</DocSecurity>
  <Lines>26</Lines>
  <Paragraphs>7</Paragraphs>
  <ScaleCrop>false</ScaleCrop>
  <Company>Microsoft</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adminhy</cp:lastModifiedBy>
  <cp:revision>3</cp:revision>
  <cp:lastPrinted>2023-06-01T08:29:00Z</cp:lastPrinted>
  <dcterms:created xsi:type="dcterms:W3CDTF">2023-06-07T02:52:00Z</dcterms:created>
  <dcterms:modified xsi:type="dcterms:W3CDTF">2023-06-07T06:45:00Z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