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pPr>
    </w:p>
    <w:p>
      <w:pPr>
        <w:snapToGrid w:val="0"/>
        <w:jc w:val="center"/>
      </w:pPr>
    </w:p>
    <w:p>
      <w:pPr>
        <w:snapToGrid w:val="0"/>
        <w:jc w:val="center"/>
      </w:pPr>
    </w:p>
    <w:p>
      <w:pPr>
        <w:snapToGrid w:val="0"/>
        <w:jc w:val="center"/>
        <w:rPr>
          <w:rFonts w:ascii="Times New Roman" w:hAnsi="Times New Roman" w:eastAsia="方正小标宋简体" w:cs="Times New Roman"/>
          <w:sz w:val="32"/>
          <w:szCs w:val="36"/>
        </w:rPr>
      </w:pPr>
      <w:r>
        <w:rPr>
          <w:rFonts w:hint="eastAsia" w:ascii="Times New Roman" w:hAnsi="Times New Roman" w:eastAsia="方正小标宋简体" w:cs="Times New Roman"/>
          <w:sz w:val="32"/>
          <w:szCs w:val="36"/>
        </w:rPr>
        <w:t>社会保险经办业务证明事项告知承诺制</w:t>
      </w:r>
    </w:p>
    <w:p>
      <w:pPr>
        <w:snapToGrid w:val="0"/>
        <w:jc w:val="center"/>
        <w:rPr>
          <w:rFonts w:ascii="Times New Roman" w:hAnsi="Times New Roman" w:eastAsia="方正小标宋简体" w:cs="Times New Roman"/>
          <w:sz w:val="32"/>
          <w:szCs w:val="36"/>
        </w:rPr>
      </w:pPr>
      <w:r>
        <w:rPr>
          <w:rFonts w:hint="eastAsia" w:ascii="Times New Roman" w:hAnsi="Times New Roman" w:eastAsia="方正小标宋简体" w:cs="Times New Roman"/>
          <w:sz w:val="32"/>
          <w:szCs w:val="36"/>
        </w:rPr>
        <w:t>告</w:t>
      </w:r>
      <w:r>
        <w:rPr>
          <w:rFonts w:ascii="Times New Roman" w:hAnsi="Times New Roman" w:eastAsia="方正小标宋简体" w:cs="Times New Roman"/>
          <w:sz w:val="32"/>
          <w:szCs w:val="36"/>
        </w:rPr>
        <w:t xml:space="preserve">  </w:t>
      </w:r>
      <w:r>
        <w:rPr>
          <w:rFonts w:hint="eastAsia" w:ascii="Times New Roman" w:hAnsi="Times New Roman" w:eastAsia="方正小标宋简体" w:cs="Times New Roman"/>
          <w:sz w:val="32"/>
          <w:szCs w:val="36"/>
        </w:rPr>
        <w:t>知</w:t>
      </w:r>
      <w:r>
        <w:rPr>
          <w:rFonts w:ascii="Times New Roman" w:hAnsi="Times New Roman" w:eastAsia="方正小标宋简体" w:cs="Times New Roman"/>
          <w:sz w:val="32"/>
          <w:szCs w:val="36"/>
        </w:rPr>
        <w:t xml:space="preserve">  </w:t>
      </w:r>
      <w:r>
        <w:rPr>
          <w:rFonts w:hint="eastAsia" w:ascii="Times New Roman" w:hAnsi="Times New Roman" w:eastAsia="方正小标宋简体" w:cs="Times New Roman"/>
          <w:sz w:val="32"/>
          <w:szCs w:val="36"/>
        </w:rPr>
        <w:t>书</w:t>
      </w:r>
    </w:p>
    <w:p>
      <w:pPr>
        <w:snapToGrid w:val="0"/>
        <w:jc w:val="center"/>
        <w:rPr>
          <w:rFonts w:ascii="Times New Roman" w:hAnsi="Times New Roman" w:eastAsia="仿宋_GB2312" w:cs="Times New Roman"/>
          <w:sz w:val="24"/>
          <w:szCs w:val="32"/>
        </w:rPr>
      </w:pPr>
    </w:p>
    <w:p>
      <w:pPr>
        <w:spacing w:after="156" w:afterLines="50"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一、按照</w:t>
      </w:r>
      <w:r>
        <w:rPr>
          <w:rFonts w:hint="eastAsia" w:ascii="Times New Roman" w:hAnsi="Times New Roman" w:eastAsia="仿宋_GB2312" w:cs="Times New Roman"/>
          <w:kern w:val="0"/>
          <w:sz w:val="24"/>
          <w:szCs w:val="32"/>
        </w:rPr>
        <w:t>《人力资源社会保障部办公厅关于印发</w:t>
      </w:r>
      <w:r>
        <w:rPr>
          <w:rFonts w:ascii="Times New Roman" w:hAnsi="Times New Roman" w:eastAsia="仿宋_GB2312" w:cs="Times New Roman"/>
          <w:kern w:val="0"/>
          <w:sz w:val="24"/>
          <w:szCs w:val="32"/>
        </w:rPr>
        <w:t>&lt;</w:t>
      </w:r>
      <w:r>
        <w:rPr>
          <w:rFonts w:hint="eastAsia" w:ascii="Times New Roman" w:hAnsi="Times New Roman" w:eastAsia="仿宋_GB2312" w:cs="Times New Roman"/>
          <w:kern w:val="0"/>
          <w:sz w:val="24"/>
          <w:szCs w:val="32"/>
        </w:rPr>
        <w:t>人力资源社会保障系统开展证明事项告知承诺制试点工作实施方案</w:t>
      </w:r>
      <w:r>
        <w:rPr>
          <w:rFonts w:ascii="Times New Roman" w:hAnsi="Times New Roman" w:eastAsia="仿宋_GB2312" w:cs="Times New Roman"/>
          <w:kern w:val="0"/>
          <w:sz w:val="24"/>
          <w:szCs w:val="32"/>
        </w:rPr>
        <w:t>&gt;</w:t>
      </w:r>
      <w:r>
        <w:rPr>
          <w:rFonts w:hint="eastAsia" w:ascii="Times New Roman" w:hAnsi="Times New Roman" w:eastAsia="仿宋_GB2312" w:cs="Times New Roman"/>
          <w:kern w:val="0"/>
          <w:sz w:val="24"/>
          <w:szCs w:val="32"/>
        </w:rPr>
        <w:t>的通知》（人社厅发〔</w:t>
      </w:r>
      <w:r>
        <w:rPr>
          <w:rFonts w:ascii="Times New Roman" w:hAnsi="Times New Roman" w:eastAsia="仿宋_GB2312" w:cs="Times New Roman"/>
          <w:kern w:val="0"/>
          <w:sz w:val="24"/>
          <w:szCs w:val="32"/>
        </w:rPr>
        <w:t>2019</w:t>
      </w:r>
      <w:r>
        <w:rPr>
          <w:rFonts w:hint="eastAsia" w:ascii="Times New Roman" w:hAnsi="Times New Roman" w:eastAsia="仿宋_GB2312" w:cs="Times New Roman"/>
          <w:kern w:val="0"/>
          <w:sz w:val="24"/>
          <w:szCs w:val="32"/>
        </w:rPr>
        <w:t>〕</w:t>
      </w:r>
      <w:r>
        <w:rPr>
          <w:rFonts w:ascii="Times New Roman" w:hAnsi="Times New Roman" w:eastAsia="仿宋_GB2312" w:cs="Times New Roman"/>
          <w:kern w:val="0"/>
          <w:sz w:val="24"/>
          <w:szCs w:val="32"/>
        </w:rPr>
        <w:t>71</w:t>
      </w:r>
      <w:r>
        <w:rPr>
          <w:rFonts w:hint="eastAsia" w:ascii="Times New Roman" w:hAnsi="Times New Roman" w:eastAsia="仿宋_GB2312" w:cs="Times New Roman"/>
          <w:kern w:val="0"/>
          <w:sz w:val="24"/>
          <w:szCs w:val="32"/>
        </w:rPr>
        <w:t>号）要求，</w:t>
      </w:r>
      <w:r>
        <w:rPr>
          <w:rFonts w:hint="eastAsia" w:ascii="Times New Roman" w:hAnsi="Times New Roman" w:eastAsia="仿宋_GB2312" w:cs="Times New Roman"/>
          <w:sz w:val="24"/>
          <w:szCs w:val="32"/>
        </w:rPr>
        <w:t>本社会保险经办业务证明事项实行告知承诺制。</w:t>
      </w:r>
    </w:p>
    <w:p>
      <w:pPr>
        <w:spacing w:after="156" w:afterLines="50"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kern w:val="0"/>
          <w:sz w:val="24"/>
          <w:szCs w:val="32"/>
        </w:rPr>
        <w:t>二、办事对象</w:t>
      </w:r>
      <w:r>
        <w:rPr>
          <w:rFonts w:hint="eastAsia" w:ascii="Times New Roman" w:hAnsi="Times New Roman" w:eastAsia="仿宋_GB2312" w:cs="Times New Roman"/>
          <w:sz w:val="24"/>
          <w:szCs w:val="32"/>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pPr>
        <w:spacing w:after="156" w:afterLines="50"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三、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bookmarkStart w:id="0" w:name="_GoBack"/>
      <w:bookmarkEnd w:id="0"/>
    </w:p>
    <w:p>
      <w:pPr>
        <w:spacing w:after="156" w:afterLines="50"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四、办事对象有较严重的不良信用记录或曾作出虚假承诺的，不适用告知承诺制。上述办事对象须按社会保险经办机构《社会保险公共服务事项办事指南》中的规定办理相关事项。</w:t>
      </w:r>
    </w:p>
    <w:p>
      <w:pPr>
        <w:spacing w:after="156" w:afterLines="50" w:line="400" w:lineRule="exact"/>
        <w:ind w:firstLine="480" w:firstLineChars="200"/>
        <w:rPr>
          <w:rFonts w:ascii="Times New Roman" w:hAnsi="Times New Roman" w:eastAsia="仿宋_GB2312" w:cs="Times New Roman"/>
          <w:sz w:val="24"/>
          <w:szCs w:val="32"/>
        </w:rPr>
      </w:pPr>
      <w:r>
        <w:rPr>
          <w:rFonts w:hint="eastAsia" w:ascii="Times New Roman" w:hAnsi="Times New Roman" w:eastAsia="仿宋_GB2312" w:cs="Times New Roman"/>
          <w:sz w:val="24"/>
          <w:szCs w:val="32"/>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pPr>
        <w:snapToGrid w:val="0"/>
        <w:ind w:firstLine="480" w:firstLineChars="200"/>
        <w:jc w:val="center"/>
        <w:rPr>
          <w:rFonts w:ascii="Times New Roman" w:hAnsi="Times New Roman" w:eastAsia="方正小标宋简体" w:cs="Times New Roman"/>
          <w:sz w:val="24"/>
          <w:szCs w:val="30"/>
        </w:rPr>
      </w:pPr>
      <w:r>
        <w:rPr>
          <w:rFonts w:hint="eastAsia" w:ascii="Times New Roman" w:hAnsi="Times New Roman" w:eastAsia="方正小标宋简体" w:cs="Times New Roman"/>
          <w:sz w:val="24"/>
          <w:szCs w:val="30"/>
        </w:rPr>
        <w:t>证明事项告知承诺制试点范围</w:t>
      </w:r>
    </w:p>
    <w:tbl>
      <w:tblPr>
        <w:tblStyle w:val="5"/>
        <w:tblW w:w="89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536"/>
        <w:gridCol w:w="3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黑体" w:cs="Times New Roman"/>
                <w:sz w:val="22"/>
                <w:szCs w:val="28"/>
              </w:rPr>
            </w:pPr>
            <w:r>
              <w:rPr>
                <w:rFonts w:hint="eastAsia" w:ascii="Times New Roman" w:hAnsi="Times New Roman" w:eastAsia="黑体" w:cs="Times New Roman"/>
                <w:sz w:val="22"/>
                <w:szCs w:val="28"/>
              </w:rPr>
              <w:t>序号</w:t>
            </w:r>
          </w:p>
        </w:tc>
        <w:tc>
          <w:tcPr>
            <w:tcW w:w="4536" w:type="dxa"/>
            <w:vAlign w:val="center"/>
          </w:tcPr>
          <w:p>
            <w:pPr>
              <w:snapToGrid w:val="0"/>
              <w:spacing w:line="276" w:lineRule="auto"/>
              <w:ind w:left="-109" w:leftChars="-52" w:firstLine="85" w:firstLineChars="39"/>
              <w:jc w:val="center"/>
              <w:rPr>
                <w:rFonts w:ascii="Times New Roman" w:hAnsi="Times New Roman" w:eastAsia="黑体" w:cs="Times New Roman"/>
                <w:sz w:val="22"/>
                <w:szCs w:val="28"/>
              </w:rPr>
            </w:pPr>
            <w:r>
              <w:rPr>
                <w:rFonts w:hint="eastAsia" w:ascii="Times New Roman" w:hAnsi="Times New Roman" w:eastAsia="黑体" w:cs="Times New Roman"/>
                <w:sz w:val="22"/>
                <w:szCs w:val="28"/>
              </w:rPr>
              <w:t>证明名称</w:t>
            </w:r>
          </w:p>
        </w:tc>
        <w:tc>
          <w:tcPr>
            <w:tcW w:w="3742" w:type="dxa"/>
            <w:vAlign w:val="center"/>
          </w:tcPr>
          <w:p>
            <w:pPr>
              <w:snapToGrid w:val="0"/>
              <w:spacing w:line="276" w:lineRule="auto"/>
              <w:jc w:val="center"/>
              <w:rPr>
                <w:rFonts w:ascii="Times New Roman" w:hAnsi="Times New Roman" w:eastAsia="黑体" w:cs="Times New Roman"/>
                <w:sz w:val="22"/>
                <w:szCs w:val="28"/>
              </w:rPr>
            </w:pPr>
            <w:r>
              <w:rPr>
                <w:rFonts w:hint="eastAsia" w:ascii="Times New Roman" w:hAnsi="Times New Roman" w:eastAsia="黑体" w:cs="Times New Roman"/>
                <w:sz w:val="22"/>
                <w:szCs w:val="28"/>
              </w:rPr>
              <w:t>适用事项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仿宋" w:cs="Times New Roman"/>
                <w:sz w:val="22"/>
                <w:szCs w:val="28"/>
              </w:rPr>
            </w:pPr>
            <w:r>
              <w:rPr>
                <w:rFonts w:ascii="Times New Roman" w:hAnsi="Times New Roman" w:eastAsia="仿宋" w:cs="Times New Roman"/>
                <w:sz w:val="22"/>
                <w:szCs w:val="28"/>
              </w:rPr>
              <w:t>1</w:t>
            </w:r>
          </w:p>
        </w:tc>
        <w:tc>
          <w:tcPr>
            <w:tcW w:w="4536"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依靠工亡职工生前提供主要生活来源的证明</w:t>
            </w:r>
          </w:p>
        </w:tc>
        <w:tc>
          <w:tcPr>
            <w:tcW w:w="3742"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供养亲属抚恤金申领（工伤保险服务）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仿宋" w:cs="Times New Roman"/>
                <w:sz w:val="22"/>
                <w:szCs w:val="28"/>
              </w:rPr>
            </w:pPr>
            <w:r>
              <w:rPr>
                <w:rFonts w:ascii="Times New Roman" w:hAnsi="Times New Roman" w:eastAsia="仿宋" w:cs="Times New Roman"/>
                <w:sz w:val="22"/>
                <w:szCs w:val="28"/>
              </w:rPr>
              <w:t>2</w:t>
            </w:r>
          </w:p>
        </w:tc>
        <w:tc>
          <w:tcPr>
            <w:tcW w:w="4536"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在校学生提供学校就读证明</w:t>
            </w:r>
          </w:p>
        </w:tc>
        <w:tc>
          <w:tcPr>
            <w:tcW w:w="3742"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供养亲属抚恤金申领（工伤保险服务）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仿宋" w:cs="Times New Roman"/>
                <w:sz w:val="22"/>
                <w:szCs w:val="28"/>
              </w:rPr>
            </w:pPr>
            <w:r>
              <w:rPr>
                <w:rFonts w:ascii="Times New Roman" w:hAnsi="Times New Roman" w:eastAsia="仿宋" w:cs="Times New Roman"/>
                <w:sz w:val="22"/>
                <w:szCs w:val="28"/>
              </w:rPr>
              <w:t>3</w:t>
            </w:r>
          </w:p>
        </w:tc>
        <w:tc>
          <w:tcPr>
            <w:tcW w:w="4536"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参保人员户籍关系转移证明</w:t>
            </w:r>
          </w:p>
        </w:tc>
        <w:tc>
          <w:tcPr>
            <w:tcW w:w="3742"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城乡居民基本养老保险关系转移接续申请（养老保险服务）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仿宋" w:cs="Times New Roman"/>
                <w:sz w:val="22"/>
                <w:szCs w:val="28"/>
              </w:rPr>
            </w:pPr>
            <w:r>
              <w:rPr>
                <w:rFonts w:ascii="Times New Roman" w:hAnsi="Times New Roman" w:eastAsia="仿宋" w:cs="Times New Roman"/>
                <w:sz w:val="22"/>
                <w:szCs w:val="28"/>
              </w:rPr>
              <w:t>4</w:t>
            </w:r>
          </w:p>
        </w:tc>
        <w:tc>
          <w:tcPr>
            <w:tcW w:w="4536"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离退休人员死亡证明</w:t>
            </w:r>
          </w:p>
        </w:tc>
        <w:tc>
          <w:tcPr>
            <w:tcW w:w="3742"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遗属待遇申领（养老保险服务）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仿宋" w:cs="Times New Roman"/>
                <w:sz w:val="22"/>
                <w:szCs w:val="28"/>
              </w:rPr>
            </w:pPr>
            <w:r>
              <w:rPr>
                <w:rFonts w:ascii="Times New Roman" w:hAnsi="Times New Roman" w:eastAsia="仿宋" w:cs="Times New Roman"/>
                <w:sz w:val="22"/>
                <w:szCs w:val="28"/>
              </w:rPr>
              <w:t>5</w:t>
            </w:r>
          </w:p>
        </w:tc>
        <w:tc>
          <w:tcPr>
            <w:tcW w:w="4536"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死亡</w:t>
            </w:r>
            <w:r>
              <w:rPr>
                <w:rFonts w:hint="eastAsia" w:ascii="仿宋_GB2312" w:hAnsi="Times New Roman" w:eastAsia="仿宋_GB2312" w:cs="Times New Roman"/>
                <w:sz w:val="22"/>
                <w:szCs w:val="28"/>
                <w:lang w:eastAsia="zh-CN"/>
              </w:rPr>
              <w:t>（重复参保）</w:t>
            </w:r>
            <w:r>
              <w:rPr>
                <w:rFonts w:hint="eastAsia" w:ascii="仿宋_GB2312" w:hAnsi="Times New Roman" w:eastAsia="仿宋_GB2312" w:cs="Times New Roman"/>
                <w:sz w:val="22"/>
                <w:szCs w:val="28"/>
              </w:rPr>
              <w:t>证明材料</w:t>
            </w:r>
          </w:p>
        </w:tc>
        <w:tc>
          <w:tcPr>
            <w:tcW w:w="3742"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个人账户一次性待遇申领（养老保险服务）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Align w:val="center"/>
          </w:tcPr>
          <w:p>
            <w:pPr>
              <w:snapToGrid w:val="0"/>
              <w:spacing w:line="276" w:lineRule="auto"/>
              <w:jc w:val="center"/>
              <w:rPr>
                <w:rFonts w:ascii="Times New Roman" w:hAnsi="Times New Roman" w:eastAsia="仿宋" w:cs="Times New Roman"/>
                <w:sz w:val="22"/>
                <w:szCs w:val="28"/>
              </w:rPr>
            </w:pPr>
            <w:r>
              <w:rPr>
                <w:rFonts w:ascii="Times New Roman" w:hAnsi="Times New Roman" w:eastAsia="仿宋" w:cs="Times New Roman"/>
                <w:sz w:val="22"/>
                <w:szCs w:val="28"/>
              </w:rPr>
              <w:t>6</w:t>
            </w:r>
          </w:p>
        </w:tc>
        <w:tc>
          <w:tcPr>
            <w:tcW w:w="4536"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医院出具的参保人死亡证明，或民政部门出具的火化证明，或公安部门出具的户籍注销证明</w:t>
            </w:r>
          </w:p>
        </w:tc>
        <w:tc>
          <w:tcPr>
            <w:tcW w:w="3742" w:type="dxa"/>
            <w:vAlign w:val="center"/>
          </w:tcPr>
          <w:p>
            <w:pPr>
              <w:snapToGrid w:val="0"/>
              <w:spacing w:line="276" w:lineRule="auto"/>
              <w:rPr>
                <w:rFonts w:ascii="仿宋_GB2312" w:hAnsi="Times New Roman" w:eastAsia="仿宋_GB2312" w:cs="Times New Roman"/>
                <w:sz w:val="22"/>
                <w:szCs w:val="28"/>
              </w:rPr>
            </w:pPr>
            <w:r>
              <w:rPr>
                <w:rFonts w:hint="eastAsia" w:ascii="仿宋_GB2312" w:hAnsi="Times New Roman" w:eastAsia="仿宋_GB2312" w:cs="Times New Roman"/>
                <w:sz w:val="22"/>
                <w:szCs w:val="28"/>
              </w:rPr>
              <w:t>居民养老保险注销登记（养老保险服务）</w:t>
            </w:r>
          </w:p>
        </w:tc>
      </w:tr>
    </w:tbl>
    <w:p>
      <w:pPr>
        <w:snapToGrid w:val="0"/>
        <w:jc w:val="left"/>
        <w:rPr>
          <w:rFonts w:ascii="黑体" w:hAnsi="黑体" w:eastAsia="黑体" w:cs="Times New Roman"/>
          <w:sz w:val="24"/>
          <w:szCs w:val="24"/>
        </w:rPr>
        <w:sectPr>
          <w:footerReference r:id="rId3" w:type="default"/>
          <w:footerReference r:id="rId4" w:type="even"/>
          <w:pgSz w:w="11906" w:h="16838"/>
          <w:pgMar w:top="1440" w:right="1800" w:bottom="1276" w:left="1800" w:header="851" w:footer="850" w:gutter="0"/>
          <w:cols w:space="425" w:num="1"/>
          <w:docGrid w:type="lines" w:linePitch="312" w:charSpace="0"/>
        </w:sectPr>
      </w:pPr>
    </w:p>
    <w:p>
      <w:pPr>
        <w:snapToGrid w:val="0"/>
        <w:jc w:val="center"/>
        <w:rPr>
          <w:rFonts w:ascii="Times New Roman" w:hAnsi="Times New Roman" w:eastAsia="方正小标宋简体" w:cs="Times New Roman"/>
          <w:sz w:val="32"/>
          <w:szCs w:val="36"/>
        </w:rPr>
      </w:pPr>
      <w:r>
        <w:rPr>
          <w:rFonts w:hint="eastAsia" w:ascii="Times New Roman" w:hAnsi="Times New Roman" w:eastAsia="方正小标宋简体" w:cs="Times New Roman"/>
          <w:sz w:val="32"/>
          <w:szCs w:val="36"/>
        </w:rPr>
        <w:t>社会保险经办业务证明事项告知承诺制</w:t>
      </w:r>
    </w:p>
    <w:p>
      <w:pPr>
        <w:snapToGrid w:val="0"/>
        <w:jc w:val="center"/>
        <w:rPr>
          <w:rFonts w:ascii="Times New Roman" w:hAnsi="Times New Roman" w:eastAsia="方正小标宋简体" w:cs="Times New Roman"/>
          <w:sz w:val="32"/>
          <w:szCs w:val="36"/>
        </w:rPr>
      </w:pPr>
      <w:r>
        <w:rPr>
          <w:rFonts w:hint="eastAsia" w:ascii="Times New Roman" w:hAnsi="Times New Roman" w:eastAsia="方正小标宋简体" w:cs="Times New Roman"/>
          <w:sz w:val="32"/>
          <w:szCs w:val="36"/>
        </w:rPr>
        <w:t>承</w:t>
      </w:r>
      <w:r>
        <w:rPr>
          <w:rFonts w:ascii="Times New Roman" w:hAnsi="Times New Roman" w:eastAsia="方正小标宋简体" w:cs="Times New Roman"/>
          <w:sz w:val="32"/>
          <w:szCs w:val="36"/>
        </w:rPr>
        <w:t xml:space="preserve">  </w:t>
      </w:r>
      <w:r>
        <w:rPr>
          <w:rFonts w:hint="eastAsia" w:ascii="Times New Roman" w:hAnsi="Times New Roman" w:eastAsia="方正小标宋简体" w:cs="Times New Roman"/>
          <w:sz w:val="32"/>
          <w:szCs w:val="36"/>
        </w:rPr>
        <w:t>诺</w:t>
      </w:r>
      <w:r>
        <w:rPr>
          <w:rFonts w:ascii="Times New Roman" w:hAnsi="Times New Roman" w:eastAsia="方正小标宋简体" w:cs="Times New Roman"/>
          <w:sz w:val="32"/>
          <w:szCs w:val="36"/>
        </w:rPr>
        <w:t xml:space="preserve">  </w:t>
      </w:r>
      <w:r>
        <w:rPr>
          <w:rFonts w:hint="eastAsia" w:ascii="Times New Roman" w:hAnsi="Times New Roman" w:eastAsia="方正小标宋简体" w:cs="Times New Roman"/>
          <w:sz w:val="32"/>
          <w:szCs w:val="36"/>
        </w:rPr>
        <w:t>书</w:t>
      </w:r>
    </w:p>
    <w:p>
      <w:pPr>
        <w:ind w:firstLine="480" w:firstLineChars="200"/>
        <w:jc w:val="center"/>
        <w:rPr>
          <w:rFonts w:ascii="仿宋_GB2312" w:hAnsi="Times New Roman" w:eastAsia="仿宋_GB2312" w:cs="Times New Roman"/>
          <w:sz w:val="24"/>
          <w:szCs w:val="32"/>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00" w:lineRule="exact"/>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申请人：</w:t>
            </w:r>
            <w:r>
              <w:rPr>
                <w:rFonts w:ascii="仿宋_GB2312" w:hAnsi="Times New Roman" w:eastAsia="仿宋_GB2312" w:cs="Times New Roman"/>
                <w:sz w:val="24"/>
                <w:szCs w:val="32"/>
                <w:u w:val="single"/>
              </w:rPr>
              <w:t xml:space="preserve">                    </w:t>
            </w:r>
          </w:p>
        </w:tc>
        <w:tc>
          <w:tcPr>
            <w:tcW w:w="4261" w:type="dxa"/>
          </w:tcPr>
          <w:p>
            <w:pPr>
              <w:spacing w:line="276" w:lineRule="auto"/>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身份证件号：</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办理</w:t>
            </w:r>
            <w:r>
              <w:rPr>
                <w:rFonts w:ascii="仿宋_GB2312" w:hAnsi="Times New Roman" w:eastAsia="仿宋_GB2312" w:cs="Times New Roman"/>
                <w:sz w:val="24"/>
                <w:szCs w:val="32"/>
              </w:rPr>
              <w:t>业务</w:t>
            </w:r>
            <w:r>
              <w:rPr>
                <w:rFonts w:hint="eastAsia" w:ascii="仿宋_GB2312" w:hAnsi="Times New Roman" w:eastAsia="仿宋_GB2312" w:cs="Times New Roman"/>
                <w:sz w:val="24"/>
                <w:szCs w:val="32"/>
              </w:rPr>
              <w:t>及证明材料（勾选并补充完整）：</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w:t>
            </w:r>
            <w:r>
              <w:rPr>
                <w:rFonts w:hint="eastAsia" w:ascii="仿宋_GB2312" w:hAnsi="Times New Roman" w:eastAsia="仿宋_GB2312" w:cs="Times New Roman"/>
                <w:b/>
                <w:sz w:val="22"/>
                <w:szCs w:val="28"/>
              </w:rPr>
              <w:t>供养亲属抚恤金申领</w:t>
            </w:r>
            <w:r>
              <w:rPr>
                <w:rFonts w:hint="eastAsia" w:ascii="仿宋_GB2312" w:hAnsi="Times New Roman" w:eastAsia="仿宋_GB2312" w:cs="Times New Roman"/>
                <w:sz w:val="22"/>
                <w:szCs w:val="28"/>
              </w:rPr>
              <w:t>：</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（填写姓名）依靠工亡职工</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（填写姓名）生前提供主要生活来源</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（填写姓名）就读于</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学校（自</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年</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月至</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年</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月）</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w:t>
            </w:r>
            <w:r>
              <w:rPr>
                <w:rFonts w:hint="eastAsia" w:ascii="仿宋_GB2312" w:hAnsi="Times New Roman" w:eastAsia="仿宋_GB2312" w:cs="Times New Roman"/>
                <w:b/>
                <w:sz w:val="22"/>
                <w:szCs w:val="28"/>
              </w:rPr>
              <w:t>城乡居民基本养老保险关系转移接续申请</w:t>
            </w:r>
            <w:r>
              <w:rPr>
                <w:rFonts w:hint="eastAsia" w:ascii="仿宋_GB2312" w:hAnsi="Times New Roman" w:eastAsia="仿宋_GB2312" w:cs="Times New Roman"/>
                <w:sz w:val="22"/>
                <w:szCs w:val="28"/>
              </w:rPr>
              <w:t>：</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参保人员</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（填写姓名）户籍关系由</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（填写到县区）转移到</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（填写到县区）</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w:t>
            </w:r>
            <w:r>
              <w:rPr>
                <w:rFonts w:hint="eastAsia" w:ascii="仿宋_GB2312" w:hAnsi="Times New Roman" w:eastAsia="仿宋_GB2312" w:cs="Times New Roman"/>
                <w:b/>
                <w:sz w:val="22"/>
                <w:szCs w:val="28"/>
              </w:rPr>
              <w:t>遗属待遇申领</w:t>
            </w:r>
            <w:r>
              <w:rPr>
                <w:rFonts w:hint="eastAsia" w:ascii="仿宋_GB2312" w:hAnsi="Times New Roman" w:eastAsia="仿宋_GB2312" w:cs="Times New Roman"/>
                <w:sz w:val="22"/>
                <w:szCs w:val="28"/>
              </w:rPr>
              <w:t>：</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（填写姓名）为参保人</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（填写姓名）的遗属，参保人已于</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年</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月</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日死亡</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w:t>
            </w:r>
            <w:r>
              <w:rPr>
                <w:rFonts w:hint="eastAsia" w:ascii="仿宋_GB2312" w:hAnsi="Times New Roman" w:eastAsia="仿宋_GB2312" w:cs="Times New Roman"/>
                <w:b/>
                <w:sz w:val="22"/>
                <w:szCs w:val="28"/>
              </w:rPr>
              <w:t>个人账户一次性待遇申领</w:t>
            </w:r>
            <w:r>
              <w:rPr>
                <w:rFonts w:ascii="仿宋_GB2312" w:hAnsi="Times New Roman" w:eastAsia="仿宋_GB2312" w:cs="Times New Roman"/>
                <w:b/>
                <w:sz w:val="22"/>
                <w:szCs w:val="28"/>
              </w:rPr>
              <w:t>/</w:t>
            </w:r>
            <w:r>
              <w:rPr>
                <w:rFonts w:hint="eastAsia" w:ascii="仿宋_GB2312" w:hAnsi="Times New Roman" w:eastAsia="仿宋_GB2312" w:cs="Times New Roman"/>
                <w:b/>
                <w:sz w:val="22"/>
                <w:szCs w:val="28"/>
              </w:rPr>
              <w:t>居民养老保险注销登记</w:t>
            </w:r>
            <w:r>
              <w:rPr>
                <w:rFonts w:hint="eastAsia" w:ascii="仿宋_GB2312" w:hAnsi="Times New Roman" w:eastAsia="仿宋_GB2312" w:cs="Times New Roman"/>
                <w:sz w:val="22"/>
                <w:szCs w:val="28"/>
              </w:rPr>
              <w:t>：</w:t>
            </w:r>
          </w:p>
          <w:p>
            <w:pPr>
              <w:spacing w:line="400" w:lineRule="exact"/>
              <w:ind w:left="420" w:left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（填写姓名）为参保人</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（填写姓名）的法定继承人或指定继承人，参保人已于</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年</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月</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日死亡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承诺内容：</w:t>
            </w:r>
          </w:p>
          <w:p>
            <w:pPr>
              <w:spacing w:line="400" w:lineRule="exact"/>
              <w:ind w:left="420" w:leftChars="200" w:firstLine="480" w:firstLineChars="200"/>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pacing w:line="400" w:lineRule="exact"/>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承诺人：</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p>
        </w:tc>
        <w:tc>
          <w:tcPr>
            <w:tcW w:w="4261" w:type="dxa"/>
          </w:tcPr>
          <w:p>
            <w:pPr>
              <w:spacing w:line="276" w:lineRule="auto"/>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身份证件号：</w:t>
            </w:r>
            <w:r>
              <w:rPr>
                <w:rFonts w:hint="eastAsia" w:ascii="仿宋_GB2312" w:hAnsi="Times New Roman" w:eastAsia="仿宋_GB2312" w:cs="Times New Roman"/>
                <w:sz w:val="24"/>
                <w:szCs w:val="32"/>
                <w:u w:val="single"/>
              </w:rPr>
              <w:t xml:space="preserve"> </w:t>
            </w:r>
            <w:r>
              <w:rPr>
                <w:rFonts w:ascii="仿宋_GB2312" w:hAnsi="Times New Roman" w:eastAsia="仿宋_GB2312" w:cs="Times New Roman"/>
                <w:sz w:val="24"/>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与申请人关系：本人/法定监护人（勾选）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s="Times New Roman"/>
                <w:sz w:val="24"/>
                <w:szCs w:val="32"/>
              </w:rPr>
            </w:pPr>
            <w:r>
              <w:rPr>
                <w:rFonts w:hint="eastAsia" w:ascii="仿宋_GB2312" w:hAnsi="Times New Roman" w:eastAsia="仿宋_GB2312" w:cs="Times New Roman"/>
                <w:sz w:val="24"/>
                <w:szCs w:val="32"/>
              </w:rPr>
              <w:t>承诺日期：</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年</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月</w:t>
            </w:r>
            <w:r>
              <w:rPr>
                <w:rFonts w:ascii="仿宋_GB2312" w:hAnsi="Times New Roman" w:eastAsia="仿宋_GB2312" w:cs="Times New Roman"/>
                <w:sz w:val="24"/>
                <w:szCs w:val="32"/>
                <w:u w:val="single"/>
              </w:rPr>
              <w:t xml:space="preserve">    </w:t>
            </w:r>
            <w:r>
              <w:rPr>
                <w:rFonts w:hint="eastAsia" w:ascii="仿宋_GB2312" w:hAnsi="Times New Roman" w:eastAsia="仿宋_GB2312" w:cs="Times New Roman"/>
                <w:sz w:val="24"/>
                <w:szCs w:val="32"/>
              </w:rPr>
              <w:t>日</w:t>
            </w:r>
          </w:p>
        </w:tc>
      </w:tr>
    </w:tbl>
    <w:p>
      <w:pPr>
        <w:rPr>
          <w:rFonts w:ascii="Times New Roman" w:hAnsi="Times New Roman" w:eastAsia="仿宋" w:cs="Times New Roman"/>
          <w:sz w:val="24"/>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1668386"/>
      <w:docPartObj>
        <w:docPartGallery w:val="autotext"/>
      </w:docPartObj>
    </w:sdtPr>
    <w:sdtEndPr>
      <w:rPr>
        <w:rFonts w:ascii="Times New Roman" w:hAnsi="Times New Roman" w:cs="Times New Roman"/>
      </w:rPr>
    </w:sdtEndPr>
    <w:sdtContent>
      <w:p>
        <w:pPr>
          <w:pStyle w:val="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3</w:t>
        </w:r>
        <w:r>
          <w:rPr>
            <w:rFonts w:ascii="Times New Roman" w:hAnsi="Times New Roman" w:cs="Times New Roman"/>
          </w:rPr>
          <w:fldChar w:fldCharType="end"/>
        </w:r>
      </w:p>
    </w:sdtContent>
  </w:sdt>
  <w:p>
    <w:pPr>
      <w:pStyle w:val="3"/>
      <w:wordWrap w:val="0"/>
      <w:ind w:right="720"/>
      <w:jc w:val="right"/>
      <w:rPr>
        <w:rFonts w:ascii="宋体" w:hAns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912877"/>
      <w:docPartObj>
        <w:docPartGallery w:val="autotext"/>
      </w:docPartObj>
    </w:sdtPr>
    <w:sdtEndPr>
      <w:rPr>
        <w:rFonts w:ascii="宋体" w:hAnsi="宋体" w:eastAsia="宋体"/>
        <w:sz w:val="28"/>
        <w:szCs w:val="28"/>
      </w:rPr>
    </w:sdtEndPr>
    <w:sdtContent>
      <w:p>
        <w:pPr>
          <w:pStyle w:val="3"/>
          <w:ind w:firstLine="360" w:firstLineChars="200"/>
          <w:rPr>
            <w:rFonts w:ascii="宋体" w:hAnsi="宋体" w:eastAsia="宋体"/>
            <w:sz w:val="28"/>
            <w:szCs w:val="28"/>
          </w:rPr>
        </w:pPr>
        <w:r>
          <w:rPr>
            <w:rStyle w:val="7"/>
            <w:rFonts w:hint="eastAsia" w:ascii="宋体" w:hAnsi="宋体" w:eastAsia="宋体" w:cs="宋体"/>
            <w:kern w:val="0"/>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r>
          <w:rPr>
            <w:rStyle w:val="7"/>
            <w:rFonts w:hint="eastAsia" w:ascii="宋体" w:hAnsi="宋体" w:eastAsia="宋体" w:cs="宋体"/>
            <w:kern w:val="0"/>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63838"/>
    <w:rsid w:val="008B14BA"/>
    <w:rsid w:val="00B63838"/>
    <w:rsid w:val="26D00243"/>
    <w:rsid w:val="4D5017CB"/>
    <w:rsid w:val="6FB7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table" w:styleId="5">
    <w:name w:val="Table Grid"/>
    <w:basedOn w:val="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semiHidden/>
    <w:unhideWhenUsed/>
    <w:qFormat/>
    <w:uiPriority w:val="0"/>
  </w:style>
  <w:style w:type="character" w:customStyle="1" w:styleId="8">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1</Characters>
  <Lines>1</Lines>
  <Paragraphs>1</Paragraphs>
  <TotalTime>4</TotalTime>
  <ScaleCrop>false</ScaleCrop>
  <LinksUpToDate>false</LinksUpToDate>
  <CharactersWithSpaces>1</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2019-08-27T02:03:00Z</dcterms:created>
  <dc:creator>hp</dc:creator>
  <cp:lastModifiedBy>携手</cp:lastModifiedBy>
  <dcterms:modified xsi:type="dcterms:W3CDTF">2019-11-01T09:02:13Z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