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5000" w:type="pct"/>
        <w:tblCellSpacing w:w="0" w:type="dxa"/>
        <w:tblInd w:w="0" w:type="dxa"/>
        <w:shd w:val="clear" w:color="auto" w:fill="FFFFFF"/>
        <w:tblLayout w:type="autofit"/>
        <w:tblCellMar>
          <w:top w:w="0" w:type="dxa"/>
          <w:left w:w="0" w:type="dxa"/>
          <w:bottom w:w="0" w:type="dxa"/>
          <w:right w:w="0" w:type="dxa"/>
        </w:tblCellMar>
      </w:tblPr>
      <w:tblGrid>
        <w:gridCol w:w="8845"/>
      </w:tblGrid>
      <w:tr>
        <w:tblPrEx>
          <w:shd w:val="clear" w:color="auto" w:fill="FFFFFF"/>
          <w:tblCellMar>
            <w:top w:w="0" w:type="dxa"/>
            <w:left w:w="0" w:type="dxa"/>
            <w:bottom w:w="0" w:type="dxa"/>
            <w:right w:w="0" w:type="dxa"/>
          </w:tblCellMar>
        </w:tblPrEx>
        <w:trPr>
          <w:trHeight w:val="390" w:hRule="atLeast"/>
          <w:tblCellSpacing w:w="0" w:type="dxa"/>
        </w:trPr>
        <w:tc>
          <w:tcPr>
            <w:tcW w:w="0" w:type="auto"/>
            <w:shd w:val="clear" w:color="auto" w:fill="FFFFFF"/>
            <w:vAlign w:val="center"/>
          </w:tcPr>
          <w:p>
            <w:pPr>
              <w:widowControl/>
              <w:spacing w:line="560" w:lineRule="atLeast"/>
              <w:jc w:val="center"/>
              <w:rPr>
                <w:rFonts w:ascii="宋体" w:hAnsi="宋体" w:eastAsia="宋体" w:cs="宋体"/>
                <w:b/>
                <w:color w:val="222222"/>
                <w:kern w:val="0"/>
                <w:sz w:val="28"/>
                <w:szCs w:val="28"/>
                <w:lang w:bidi="ar"/>
              </w:rPr>
            </w:pPr>
            <w:r>
              <w:rPr>
                <w:rFonts w:hint="eastAsia" w:ascii="宋体" w:hAnsi="宋体" w:eastAsia="宋体" w:cs="宋体"/>
                <w:b/>
                <w:color w:val="222222"/>
                <w:kern w:val="0"/>
                <w:sz w:val="28"/>
                <w:szCs w:val="28"/>
                <w:lang w:bidi="ar"/>
              </w:rPr>
              <w:t>白银市生态环境局会宁分局关于2023年4月18日拟作出的建设项目</w:t>
            </w:r>
          </w:p>
          <w:p>
            <w:pPr>
              <w:widowControl/>
              <w:spacing w:line="560" w:lineRule="atLeast"/>
              <w:jc w:val="center"/>
              <w:rPr>
                <w:rFonts w:ascii="宋体" w:hAnsi="宋体" w:eastAsia="宋体" w:cs="宋体"/>
                <w:b/>
                <w:color w:val="222222"/>
                <w:sz w:val="28"/>
                <w:szCs w:val="28"/>
              </w:rPr>
            </w:pPr>
            <w:r>
              <w:rPr>
                <w:rFonts w:hint="eastAsia" w:ascii="宋体" w:hAnsi="宋体" w:eastAsia="宋体" w:cs="宋体"/>
                <w:b/>
                <w:color w:val="222222"/>
                <w:kern w:val="0"/>
                <w:sz w:val="28"/>
                <w:szCs w:val="28"/>
                <w:lang w:bidi="ar"/>
              </w:rPr>
              <w:t>环境影响评价文件审批意见的公示</w:t>
            </w:r>
          </w:p>
        </w:tc>
      </w:tr>
      <w:tr>
        <w:tblPrEx>
          <w:shd w:val="clear" w:color="auto" w:fill="FFFFFF"/>
          <w:tblCellMar>
            <w:top w:w="0" w:type="dxa"/>
            <w:left w:w="0" w:type="dxa"/>
            <w:bottom w:w="0" w:type="dxa"/>
            <w:right w:w="0" w:type="dxa"/>
          </w:tblCellMar>
        </w:tblPrEx>
        <w:trPr>
          <w:trHeight w:val="9718" w:hRule="atLeast"/>
          <w:tblCellSpacing w:w="0" w:type="dxa"/>
        </w:trPr>
        <w:tc>
          <w:tcPr>
            <w:tcW w:w="0" w:type="auto"/>
            <w:shd w:val="clear" w:color="auto" w:fill="FFFFFF"/>
            <w:vAlign w:val="center"/>
          </w:tcPr>
          <w:p>
            <w:pPr>
              <w:pStyle w:val="15"/>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 xml:space="preserve">根据建设项目环境影响评价审批程序的有关规定，经审查，我局拟对1个建设项目环境影响评价文件作出审批意见。为保证此次审查工作的严肃性和公正性，现将拟作出审批意见的环境影响评价文件基本情况予以公示，公示期为2023年4月18日-2023年4月 </w:t>
            </w:r>
            <w:r>
              <w:rPr>
                <w:rFonts w:hint="eastAsia" w:ascii="微软雅黑" w:hAnsi="微软雅黑" w:eastAsia="微软雅黑" w:cs="微软雅黑"/>
                <w:color w:val="5A5A5A"/>
                <w:lang w:val="en-US" w:eastAsia="zh-CN"/>
              </w:rPr>
              <w:t>24</w:t>
            </w:r>
            <w:r>
              <w:rPr>
                <w:rFonts w:hint="eastAsia" w:ascii="微软雅黑" w:hAnsi="微软雅黑" w:eastAsia="微软雅黑" w:cs="微软雅黑"/>
                <w:color w:val="5A5A5A"/>
              </w:rPr>
              <w:t>日(5个工作日)。</w:t>
            </w:r>
          </w:p>
          <w:p>
            <w:pPr>
              <w:pStyle w:val="15"/>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听证权利告知：依据《中华人民共和国行政许可法》，自公示起五日内申请人、利害关系人可对以下拟作出的建设项目环境影响评价文件审批意见要求听证。</w:t>
            </w:r>
          </w:p>
          <w:p>
            <w:pPr>
              <w:pStyle w:val="15"/>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联系电话：0943-3221796    传 真：0943-3221796</w:t>
            </w:r>
          </w:p>
          <w:p>
            <w:pPr>
              <w:pStyle w:val="15"/>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通讯地址：会宁县现代路嘉禾楼20楼 白银市生态环境局会宁分局    邮 编：730900</w:t>
            </w:r>
          </w:p>
          <w:p>
            <w:pPr>
              <w:pStyle w:val="15"/>
              <w:widowControl/>
              <w:spacing w:line="450" w:lineRule="atLeast"/>
              <w:ind w:firstLine="420"/>
              <w:rPr>
                <w:rStyle w:val="19"/>
                <w:rFonts w:ascii="微软雅黑" w:hAnsi="微软雅黑" w:eastAsia="微软雅黑" w:cs="微软雅黑"/>
                <w:color w:val="5A5A5A"/>
              </w:rPr>
            </w:pPr>
          </w:p>
          <w:p>
            <w:pPr>
              <w:pStyle w:val="15"/>
              <w:widowControl/>
              <w:spacing w:line="450" w:lineRule="atLeast"/>
              <w:ind w:firstLine="420"/>
              <w:rPr>
                <w:rStyle w:val="19"/>
                <w:rFonts w:ascii="微软雅黑" w:hAnsi="微软雅黑" w:eastAsia="微软雅黑" w:cs="微软雅黑"/>
                <w:color w:val="5A5A5A"/>
              </w:rPr>
            </w:pPr>
          </w:p>
          <w:p>
            <w:pPr>
              <w:pStyle w:val="15"/>
              <w:widowControl/>
              <w:spacing w:line="450" w:lineRule="atLeast"/>
              <w:ind w:firstLine="420"/>
              <w:rPr>
                <w:rStyle w:val="19"/>
                <w:rFonts w:ascii="微软雅黑" w:hAnsi="微软雅黑" w:eastAsia="微软雅黑" w:cs="微软雅黑"/>
                <w:color w:val="5A5A5A"/>
              </w:rPr>
            </w:pPr>
          </w:p>
          <w:p>
            <w:pPr>
              <w:pStyle w:val="15"/>
              <w:widowControl/>
              <w:spacing w:line="450" w:lineRule="atLeast"/>
              <w:ind w:firstLine="420"/>
              <w:rPr>
                <w:rStyle w:val="19"/>
                <w:rFonts w:ascii="微软雅黑" w:hAnsi="微软雅黑" w:eastAsia="微软雅黑" w:cs="微软雅黑"/>
                <w:color w:val="5A5A5A"/>
              </w:rPr>
            </w:pPr>
          </w:p>
          <w:p>
            <w:pPr>
              <w:pStyle w:val="15"/>
              <w:widowControl/>
              <w:spacing w:line="450" w:lineRule="atLeast"/>
              <w:ind w:firstLine="420"/>
              <w:rPr>
                <w:rStyle w:val="19"/>
                <w:rFonts w:ascii="微软雅黑" w:hAnsi="微软雅黑" w:eastAsia="微软雅黑" w:cs="微软雅黑"/>
                <w:color w:val="5A5A5A"/>
              </w:rPr>
            </w:pPr>
          </w:p>
          <w:p>
            <w:pPr>
              <w:pStyle w:val="15"/>
              <w:widowControl/>
              <w:spacing w:line="450" w:lineRule="atLeast"/>
              <w:ind w:firstLine="420"/>
              <w:rPr>
                <w:rStyle w:val="19"/>
                <w:rFonts w:ascii="微软雅黑" w:hAnsi="微软雅黑" w:eastAsia="微软雅黑" w:cs="微软雅黑"/>
                <w:color w:val="5A5A5A"/>
              </w:rPr>
            </w:pPr>
          </w:p>
          <w:p>
            <w:pPr>
              <w:pStyle w:val="15"/>
              <w:widowControl/>
              <w:spacing w:line="450" w:lineRule="atLeast"/>
              <w:ind w:firstLine="420"/>
            </w:pPr>
            <w:r>
              <w:rPr>
                <w:rStyle w:val="19"/>
                <w:rFonts w:hint="eastAsia" w:ascii="微软雅黑" w:hAnsi="微软雅黑" w:eastAsia="微软雅黑" w:cs="微软雅黑"/>
                <w:color w:val="5A5A5A"/>
              </w:rPr>
              <w:t>一、拟批准环境影响评价文件的建设项目</w:t>
            </w:r>
          </w:p>
          <w:tbl>
            <w:tblPr>
              <w:tblStyle w:val="16"/>
              <w:tblW w:w="0" w:type="auto"/>
              <w:jc w:val="center"/>
              <w:tblLayout w:type="autofit"/>
              <w:tblCellMar>
                <w:top w:w="15" w:type="dxa"/>
                <w:left w:w="15" w:type="dxa"/>
                <w:bottom w:w="15" w:type="dxa"/>
                <w:right w:w="15" w:type="dxa"/>
              </w:tblCellMar>
            </w:tblPr>
            <w:tblGrid>
              <w:gridCol w:w="529"/>
              <w:gridCol w:w="807"/>
              <w:gridCol w:w="545"/>
              <w:gridCol w:w="570"/>
              <w:gridCol w:w="570"/>
              <w:gridCol w:w="1377"/>
              <w:gridCol w:w="3544"/>
            </w:tblGrid>
            <w:tr>
              <w:tblPrEx>
                <w:tblCellMar>
                  <w:top w:w="15" w:type="dxa"/>
                  <w:left w:w="15" w:type="dxa"/>
                  <w:bottom w:w="15" w:type="dxa"/>
                  <w:right w:w="15" w:type="dxa"/>
                </w:tblCellMar>
              </w:tblPrEx>
              <w:trPr>
                <w:trHeight w:val="1065"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序号</w:t>
                  </w:r>
                </w:p>
              </w:tc>
              <w:tc>
                <w:tcPr>
                  <w:tcW w:w="8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项目名称</w:t>
                  </w:r>
                </w:p>
              </w:tc>
              <w:tc>
                <w:tcPr>
                  <w:tcW w:w="5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建设地点</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建设单位</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环评机构</w:t>
                  </w:r>
                </w:p>
              </w:tc>
              <w:tc>
                <w:tcPr>
                  <w:tcW w:w="103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项目概况</w:t>
                  </w:r>
                </w:p>
              </w:tc>
              <w:tc>
                <w:tcPr>
                  <w:tcW w:w="35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主要环境影响及预防或者减轻不良环境影响的对策和措施</w:t>
                  </w:r>
                </w:p>
              </w:tc>
            </w:tr>
            <w:tr>
              <w:tblPrEx>
                <w:tblCellMar>
                  <w:top w:w="15" w:type="dxa"/>
                  <w:left w:w="15" w:type="dxa"/>
                  <w:bottom w:w="15" w:type="dxa"/>
                  <w:right w:w="15" w:type="dxa"/>
                </w:tblCellMar>
              </w:tblPrEx>
              <w:trPr>
                <w:trHeight w:val="6255"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Times New Roman" w:hAnsi="Times New Roman" w:cs="Times New Roman"/>
                      <w:szCs w:val="21"/>
                    </w:rPr>
                  </w:pPr>
                  <w:r>
                    <w:rPr>
                      <w:rFonts w:hint="eastAsia" w:ascii="Times New Roman" w:hAnsi="Times New Roman" w:cs="Times New Roman"/>
                      <w:szCs w:val="21"/>
                    </w:rPr>
                    <w:t>1</w:t>
                  </w:r>
                </w:p>
              </w:tc>
              <w:tc>
                <w:tcPr>
                  <w:tcW w:w="8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Times New Roman" w:hAnsi="Times New Roman" w:cs="Times New Roman"/>
                      <w:szCs w:val="21"/>
                    </w:rPr>
                  </w:pPr>
                  <w:r>
                    <w:rPr>
                      <w:rFonts w:hint="eastAsia" w:ascii="Times New Roman" w:hAnsi="Times New Roman" w:cs="Times New Roman"/>
                      <w:szCs w:val="21"/>
                    </w:rPr>
                    <w:t>会宁县祖厉河流域南城段生态廊道可持续发展工程</w:t>
                  </w:r>
                </w:p>
              </w:tc>
              <w:tc>
                <w:tcPr>
                  <w:tcW w:w="5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Times New Roman" w:hAnsi="Times New Roman" w:cs="Times New Roman"/>
                      <w:szCs w:val="21"/>
                    </w:rPr>
                  </w:pPr>
                  <w:r>
                    <w:rPr>
                      <w:rFonts w:hint="eastAsia" w:ascii="Times New Roman" w:hAnsi="Times New Roman" w:cs="Times New Roman"/>
                      <w:szCs w:val="21"/>
                    </w:rPr>
                    <w:t>会宁县会师镇</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Times New Roman" w:hAnsi="Times New Roman" w:cs="Times New Roman"/>
                      <w:szCs w:val="21"/>
                    </w:rPr>
                  </w:pPr>
                  <w:r>
                    <w:rPr>
                      <w:rFonts w:hint="eastAsia" w:ascii="Times New Roman" w:hAnsi="Times New Roman" w:cs="Times New Roman"/>
                      <w:szCs w:val="21"/>
                    </w:rPr>
                    <w:t>会宁县水利建设工作站</w:t>
                  </w:r>
                  <w:bookmarkStart w:id="0" w:name="_GoBack"/>
                  <w:bookmarkEnd w:id="0"/>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adjustRightInd w:val="0"/>
                    <w:snapToGrid w:val="0"/>
                    <w:spacing w:before="100" w:beforeAutospacing="1" w:after="100" w:afterAutospacing="1"/>
                    <w:jc w:val="center"/>
                    <w:rPr>
                      <w:rFonts w:ascii="Times New Roman" w:hAnsi="Times New Roman" w:cs="Times New Roman"/>
                      <w:szCs w:val="21"/>
                    </w:rPr>
                  </w:pPr>
                  <w:r>
                    <w:rPr>
                      <w:rFonts w:hint="eastAsia" w:ascii="Times New Roman" w:hAnsi="Times New Roman" w:cs="Times New Roman"/>
                      <w:szCs w:val="21"/>
                    </w:rPr>
                    <w:t>甘肃富景昌园项目管理咨询有限公司</w:t>
                  </w:r>
                </w:p>
                <w:p>
                  <w:pPr>
                    <w:pStyle w:val="2"/>
                    <w:adjustRightInd w:val="0"/>
                    <w:snapToGrid w:val="0"/>
                    <w:spacing w:before="100" w:beforeAutospacing="1" w:after="100" w:afterAutospacing="1" w:line="240" w:lineRule="auto"/>
                    <w:jc w:val="center"/>
                    <w:rPr>
                      <w:rFonts w:ascii="Times New Roman" w:hAnsi="Times New Roman" w:cs="Times New Roman" w:eastAsiaTheme="minorEastAsia"/>
                      <w:b w:val="0"/>
                      <w:bCs w:val="0"/>
                      <w:sz w:val="21"/>
                      <w:szCs w:val="21"/>
                    </w:rPr>
                  </w:pPr>
                </w:p>
              </w:tc>
              <w:tc>
                <w:tcPr>
                  <w:tcW w:w="103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8"/>
                    <w:spacing w:line="240" w:lineRule="auto"/>
                    <w:ind w:firstLineChars="0"/>
                    <w:rPr>
                      <w:rFonts w:ascii="Times New Roman" w:hAnsi="Times New Roman"/>
                      <w:sz w:val="21"/>
                    </w:rPr>
                  </w:pPr>
                  <w:r>
                    <w:rPr>
                      <w:rFonts w:ascii="Times New Roman" w:hAnsi="Times New Roman"/>
                      <w:sz w:val="21"/>
                    </w:rPr>
                    <w:t>本</w:t>
                  </w:r>
                  <w:r>
                    <w:rPr>
                      <w:rFonts w:hint="eastAsia" w:ascii="Times New Roman" w:hAnsi="Times New Roman"/>
                      <w:sz w:val="21"/>
                    </w:rPr>
                    <w:t>工程</w:t>
                  </w:r>
                  <w:r>
                    <w:rPr>
                      <w:rFonts w:ascii="Times New Roman" w:hAnsi="Times New Roman"/>
                      <w:sz w:val="21"/>
                    </w:rPr>
                    <w:t>治理范围为</w:t>
                  </w:r>
                  <w:r>
                    <w:rPr>
                      <w:rFonts w:hint="eastAsia" w:ascii="Times New Roman" w:hAnsi="Times New Roman"/>
                      <w:kern w:val="0"/>
                      <w:sz w:val="21"/>
                    </w:rPr>
                    <w:t>会师镇会南桥～精王淀粉公司之间的厉河河道段，</w:t>
                  </w:r>
                  <w:r>
                    <w:rPr>
                      <w:rFonts w:ascii="Times New Roman" w:hAnsi="Times New Roman"/>
                      <w:sz w:val="21"/>
                    </w:rPr>
                    <w:t>主要建设内容包括：</w:t>
                  </w:r>
                </w:p>
                <w:p>
                  <w:pPr>
                    <w:pStyle w:val="28"/>
                    <w:spacing w:line="240" w:lineRule="auto"/>
                    <w:ind w:firstLineChars="0"/>
                    <w:jc w:val="left"/>
                    <w:rPr>
                      <w:rFonts w:ascii="Times New Roman" w:hAnsi="Times New Roman"/>
                      <w:sz w:val="21"/>
                    </w:rPr>
                  </w:pPr>
                  <w:r>
                    <w:rPr>
                      <w:rFonts w:hint="eastAsia" w:ascii="Times New Roman" w:hAnsi="Times New Roman"/>
                      <w:sz w:val="21"/>
                    </w:rPr>
                    <w:t>水环境综合治理河道长度1.64km，新建生态护岸总长度3.623km；新建生态隔离带3.0万m</w:t>
                  </w:r>
                  <w:r>
                    <w:rPr>
                      <w:rFonts w:ascii="Times New Roman" w:hAnsi="Times New Roman"/>
                      <w:sz w:val="21"/>
                      <w:vertAlign w:val="superscript"/>
                    </w:rPr>
                    <w:t>2</w:t>
                  </w:r>
                  <w:r>
                    <w:rPr>
                      <w:rFonts w:hint="eastAsia" w:ascii="Times New Roman" w:hAnsi="Times New Roman"/>
                      <w:sz w:val="21"/>
                    </w:rPr>
                    <w:t>；建生态步道3.623km；</w:t>
                  </w:r>
                  <w:r>
                    <w:rPr>
                      <w:rFonts w:ascii="Times New Roman" w:hAnsi="Times New Roman"/>
                      <w:sz w:val="21"/>
                    </w:rPr>
                    <w:t>生态修复</w:t>
                  </w:r>
                  <w:r>
                    <w:rPr>
                      <w:rFonts w:hint="eastAsia" w:ascii="Times New Roman" w:hAnsi="Times New Roman"/>
                      <w:sz w:val="21"/>
                    </w:rPr>
                    <w:t>5.6万</w:t>
                  </w:r>
                  <w:r>
                    <w:rPr>
                      <w:rFonts w:ascii="Times New Roman" w:hAnsi="Times New Roman"/>
                      <w:sz w:val="21"/>
                    </w:rPr>
                    <w:t>m</w:t>
                  </w:r>
                  <w:r>
                    <w:rPr>
                      <w:rFonts w:ascii="Times New Roman" w:hAnsi="Times New Roman"/>
                      <w:sz w:val="21"/>
                      <w:vertAlign w:val="superscript"/>
                    </w:rPr>
                    <w:t>2</w:t>
                  </w:r>
                  <w:r>
                    <w:rPr>
                      <w:rFonts w:hint="eastAsia" w:ascii="Times New Roman" w:hAnsi="Times New Roman"/>
                      <w:sz w:val="21"/>
                    </w:rPr>
                    <w:t>；新建护栏总长7.246km，；清理河道湖库垃圾10万吨，清理污染底泥57.91万m³。</w:t>
                  </w:r>
                </w:p>
                <w:p>
                  <w:pPr>
                    <w:widowControl/>
                    <w:adjustRightInd w:val="0"/>
                    <w:snapToGrid w:val="0"/>
                    <w:spacing w:before="100" w:beforeAutospacing="1" w:after="100" w:afterAutospacing="1"/>
                    <w:jc w:val="center"/>
                    <w:rPr>
                      <w:rFonts w:ascii="Times New Roman" w:hAnsi="Times New Roman" w:cs="Times New Roman"/>
                      <w:szCs w:val="21"/>
                    </w:rPr>
                  </w:pPr>
                </w:p>
                <w:p>
                  <w:pPr>
                    <w:pStyle w:val="2"/>
                    <w:adjustRightInd w:val="0"/>
                    <w:snapToGrid w:val="0"/>
                    <w:spacing w:before="100" w:beforeAutospacing="1" w:after="100" w:afterAutospacing="1" w:line="240" w:lineRule="auto"/>
                    <w:jc w:val="center"/>
                    <w:rPr>
                      <w:rFonts w:ascii="Times New Roman" w:hAnsi="Times New Roman" w:cs="Times New Roman" w:eastAsiaTheme="minorEastAsia"/>
                      <w:b w:val="0"/>
                      <w:bCs w:val="0"/>
                      <w:sz w:val="21"/>
                      <w:szCs w:val="21"/>
                    </w:rPr>
                  </w:pPr>
                </w:p>
                <w:p>
                  <w:pPr>
                    <w:widowControl/>
                    <w:adjustRightInd w:val="0"/>
                    <w:snapToGrid w:val="0"/>
                    <w:spacing w:before="100" w:beforeAutospacing="1" w:after="100" w:afterAutospacing="1"/>
                    <w:jc w:val="center"/>
                    <w:rPr>
                      <w:rFonts w:ascii="Times New Roman" w:hAnsi="Times New Roman" w:cs="Times New Roman"/>
                      <w:szCs w:val="21"/>
                    </w:rPr>
                  </w:pPr>
                </w:p>
              </w:tc>
              <w:tc>
                <w:tcPr>
                  <w:tcW w:w="354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28"/>
                    <w:spacing w:line="240" w:lineRule="auto"/>
                    <w:ind w:firstLineChars="0"/>
                    <w:rPr>
                      <w:rFonts w:ascii="Times New Roman" w:hAnsi="Times New Roman"/>
                      <w:b/>
                      <w:sz w:val="21"/>
                    </w:rPr>
                  </w:pPr>
                  <w:r>
                    <w:rPr>
                      <w:rFonts w:hint="eastAsia" w:ascii="Times New Roman" w:hAnsi="Times New Roman"/>
                      <w:b/>
                      <w:sz w:val="21"/>
                    </w:rPr>
                    <w:t>一、</w:t>
                  </w:r>
                  <w:r>
                    <w:rPr>
                      <w:rFonts w:ascii="Times New Roman" w:hAnsi="Times New Roman"/>
                      <w:b/>
                      <w:sz w:val="21"/>
                    </w:rPr>
                    <w:t>施工期</w:t>
                  </w:r>
                </w:p>
                <w:p>
                  <w:pPr>
                    <w:pStyle w:val="28"/>
                    <w:spacing w:line="240" w:lineRule="auto"/>
                    <w:ind w:firstLineChars="0"/>
                    <w:rPr>
                      <w:rFonts w:ascii="Times New Roman" w:hAnsi="Times New Roman"/>
                      <w:sz w:val="21"/>
                    </w:rPr>
                  </w:pPr>
                  <w:r>
                    <w:rPr>
                      <w:rFonts w:hint="eastAsia" w:ascii="Times New Roman" w:hAnsi="Times New Roman"/>
                      <w:sz w:val="21"/>
                    </w:rPr>
                    <w:t>1、</w:t>
                  </w:r>
                  <w:r>
                    <w:rPr>
                      <w:rFonts w:ascii="Times New Roman" w:hAnsi="Times New Roman"/>
                      <w:sz w:val="21"/>
                    </w:rPr>
                    <w:t>生态保护措施：</w:t>
                  </w:r>
                  <w:r>
                    <w:rPr>
                      <w:rFonts w:hint="eastAsia" w:ascii="Times New Roman" w:hAnsi="Times New Roman"/>
                      <w:sz w:val="21"/>
                    </w:rPr>
                    <w:t>严格控制施工范围，尽量避免占压植被，应严格限制施工作业范围，分区域设置警示牌，尽可能减小工程对区域地表植被破坏；临时占用土地进行表土剥离，暂存于表土堆场，周边设置截排水沟，使用编织袋装土拦挡，临时堆场进行苫盖；加强对施工人员的生态环境保护的宣传教育工作，切实做好区域动植物保护以及区周边耕地、林草地的生态保护工作。</w:t>
                  </w:r>
                </w:p>
                <w:p>
                  <w:pPr>
                    <w:pStyle w:val="28"/>
                    <w:spacing w:line="240" w:lineRule="auto"/>
                    <w:ind w:firstLineChars="0"/>
                    <w:rPr>
                      <w:rFonts w:ascii="Times New Roman" w:hAnsi="Times New Roman"/>
                      <w:sz w:val="21"/>
                    </w:rPr>
                  </w:pPr>
                  <w:r>
                    <w:rPr>
                      <w:rFonts w:ascii="Times New Roman" w:hAnsi="Times New Roman"/>
                      <w:sz w:val="21"/>
                    </w:rPr>
                    <w:t>2</w:t>
                  </w:r>
                  <w:r>
                    <w:rPr>
                      <w:rFonts w:hint="eastAsia" w:ascii="Times New Roman" w:hAnsi="Times New Roman"/>
                      <w:sz w:val="21"/>
                    </w:rPr>
                    <w:t>、废气</w:t>
                  </w:r>
                  <w:r>
                    <w:rPr>
                      <w:rFonts w:ascii="Times New Roman" w:hAnsi="Times New Roman"/>
                      <w:sz w:val="21"/>
                    </w:rPr>
                    <w:t>治理措施：</w:t>
                  </w:r>
                  <w:r>
                    <w:rPr>
                      <w:rFonts w:hint="eastAsia" w:ascii="Times New Roman" w:hAnsi="Times New Roman"/>
                      <w:sz w:val="21"/>
                    </w:rPr>
                    <w:t>施工现场周边设置围挡，施工区域、施工便道进行洒水降尘；运输土石方的车辆使用蓬布覆盖遮盖，大风天气禁止进行土石方作业；加强施工机械的保养维护，提高机械的正常使用率，使之始终保持良好的运行状态。河道疏浚</w:t>
                  </w:r>
                  <w:r>
                    <w:rPr>
                      <w:rFonts w:ascii="Times New Roman" w:hAnsi="Times New Roman"/>
                      <w:sz w:val="21"/>
                    </w:rPr>
                    <w:t>选</w:t>
                  </w:r>
                  <w:r>
                    <w:rPr>
                      <w:rFonts w:hint="eastAsia" w:ascii="Times New Roman" w:hAnsi="Times New Roman"/>
                      <w:sz w:val="21"/>
                    </w:rPr>
                    <w:t>在</w:t>
                  </w:r>
                  <w:r>
                    <w:rPr>
                      <w:rFonts w:ascii="Times New Roman" w:hAnsi="Times New Roman"/>
                      <w:sz w:val="21"/>
                    </w:rPr>
                    <w:t>枯水期采用干挖疏浚，</w:t>
                  </w:r>
                  <w:r>
                    <w:rPr>
                      <w:rFonts w:hint="eastAsia" w:ascii="Times New Roman" w:hAnsi="Times New Roman"/>
                      <w:sz w:val="21"/>
                    </w:rPr>
                    <w:t>并及时</w:t>
                  </w:r>
                  <w:r>
                    <w:rPr>
                      <w:rFonts w:ascii="Times New Roman" w:hAnsi="Times New Roman"/>
                      <w:sz w:val="21"/>
                    </w:rPr>
                    <w:t>回填，减轻恶臭</w:t>
                  </w:r>
                  <w:r>
                    <w:rPr>
                      <w:rFonts w:hint="eastAsia" w:ascii="Times New Roman" w:hAnsi="Times New Roman"/>
                      <w:sz w:val="21"/>
                    </w:rPr>
                    <w:t>影响</w:t>
                  </w:r>
                  <w:r>
                    <w:rPr>
                      <w:rFonts w:ascii="Times New Roman" w:hAnsi="Times New Roman"/>
                      <w:sz w:val="21"/>
                    </w:rPr>
                    <w:t>。</w:t>
                  </w:r>
                </w:p>
                <w:p>
                  <w:pPr>
                    <w:pStyle w:val="28"/>
                    <w:spacing w:line="240" w:lineRule="auto"/>
                    <w:ind w:firstLineChars="0"/>
                    <w:rPr>
                      <w:rFonts w:ascii="Times New Roman" w:hAnsi="Times New Roman"/>
                      <w:sz w:val="21"/>
                    </w:rPr>
                  </w:pPr>
                  <w:r>
                    <w:rPr>
                      <w:rFonts w:ascii="Times New Roman" w:hAnsi="Times New Roman"/>
                      <w:sz w:val="21"/>
                    </w:rPr>
                    <w:t>3</w:t>
                  </w:r>
                  <w:r>
                    <w:rPr>
                      <w:rFonts w:hint="eastAsia" w:ascii="Times New Roman" w:hAnsi="Times New Roman"/>
                      <w:sz w:val="21"/>
                    </w:rPr>
                    <w:t>、</w:t>
                  </w:r>
                  <w:r>
                    <w:rPr>
                      <w:rFonts w:ascii="Times New Roman" w:hAnsi="Times New Roman"/>
                      <w:sz w:val="21"/>
                    </w:rPr>
                    <w:t>废水治理措施：</w:t>
                  </w:r>
                  <w:r>
                    <w:rPr>
                      <w:rFonts w:hint="eastAsia" w:ascii="Times New Roman" w:hAnsi="Times New Roman"/>
                      <w:sz w:val="21"/>
                    </w:rPr>
                    <w:t>施工期间人员生活污水水质简单可用于泼洒地面，施工营地内设置环保厕所，定期由吸粪车拉运处理。车辆冲洗废水经沉淀池处理后作为生产用水进行回用，不外排。基坑排水经沉淀后的上清液用于洒水降尘。</w:t>
                  </w:r>
                </w:p>
                <w:p>
                  <w:pPr>
                    <w:pStyle w:val="28"/>
                    <w:spacing w:line="240" w:lineRule="auto"/>
                    <w:ind w:firstLineChars="0"/>
                    <w:rPr>
                      <w:rFonts w:ascii="Times New Roman" w:hAnsi="Times New Roman"/>
                      <w:sz w:val="21"/>
                    </w:rPr>
                  </w:pPr>
                  <w:r>
                    <w:rPr>
                      <w:rFonts w:hint="eastAsia" w:ascii="Times New Roman" w:hAnsi="Times New Roman"/>
                      <w:sz w:val="21"/>
                    </w:rPr>
                    <w:t>4、</w:t>
                  </w:r>
                  <w:r>
                    <w:rPr>
                      <w:rFonts w:ascii="Times New Roman" w:hAnsi="Times New Roman"/>
                      <w:sz w:val="21"/>
                    </w:rPr>
                    <w:t>噪声治理措施：</w:t>
                  </w:r>
                  <w:r>
                    <w:rPr>
                      <w:rFonts w:hint="eastAsia" w:ascii="Times New Roman" w:hAnsi="Times New Roman"/>
                      <w:sz w:val="21"/>
                    </w:rPr>
                    <w:t>选用</w:t>
                  </w:r>
                  <w:r>
                    <w:rPr>
                      <w:rFonts w:ascii="Times New Roman" w:hAnsi="Times New Roman"/>
                      <w:sz w:val="21"/>
                    </w:rPr>
                    <w:t>低噪声的施工工艺和施工设备，加强设备的保养维修，合理安排施工计划，</w:t>
                  </w:r>
                  <w:r>
                    <w:rPr>
                      <w:rFonts w:hint="eastAsia" w:ascii="Times New Roman" w:hAnsi="Times New Roman"/>
                      <w:sz w:val="21"/>
                    </w:rPr>
                    <w:t>严禁在晚上22∶00～凌晨6∶00 以及中午12∶00～14∶00 进行可能产生噪声扰民问题的施工活动；</w:t>
                  </w:r>
                  <w:r>
                    <w:rPr>
                      <w:rFonts w:ascii="Times New Roman" w:hAnsi="Times New Roman"/>
                      <w:sz w:val="21"/>
                    </w:rPr>
                    <w:t>运输</w:t>
                  </w:r>
                  <w:r>
                    <w:rPr>
                      <w:rFonts w:hint="eastAsia" w:ascii="Times New Roman" w:hAnsi="Times New Roman"/>
                      <w:sz w:val="21"/>
                    </w:rPr>
                    <w:t>车辆</w:t>
                  </w:r>
                  <w:r>
                    <w:rPr>
                      <w:rFonts w:ascii="Times New Roman" w:hAnsi="Times New Roman"/>
                      <w:sz w:val="21"/>
                    </w:rPr>
                    <w:t>按照指定路线运输，沿途</w:t>
                  </w:r>
                  <w:r>
                    <w:rPr>
                      <w:rFonts w:hint="eastAsia" w:ascii="Times New Roman" w:hAnsi="Times New Roman"/>
                      <w:sz w:val="21"/>
                    </w:rPr>
                    <w:t>减速慢行</w:t>
                  </w:r>
                  <w:r>
                    <w:rPr>
                      <w:rFonts w:ascii="Times New Roman" w:hAnsi="Times New Roman"/>
                      <w:sz w:val="21"/>
                    </w:rPr>
                    <w:t>、禁止鸣笛</w:t>
                  </w:r>
                  <w:r>
                    <w:rPr>
                      <w:rFonts w:hint="eastAsia" w:ascii="Times New Roman" w:hAnsi="Times New Roman"/>
                      <w:sz w:val="21"/>
                    </w:rPr>
                    <w:t>。</w:t>
                  </w:r>
                </w:p>
                <w:p>
                  <w:pPr>
                    <w:pStyle w:val="28"/>
                    <w:spacing w:line="240" w:lineRule="auto"/>
                    <w:ind w:firstLineChars="0"/>
                    <w:rPr>
                      <w:rFonts w:ascii="Times New Roman" w:hAnsi="Times New Roman"/>
                      <w:sz w:val="21"/>
                    </w:rPr>
                  </w:pPr>
                  <w:r>
                    <w:rPr>
                      <w:rFonts w:ascii="Times New Roman" w:hAnsi="Times New Roman"/>
                      <w:sz w:val="21"/>
                    </w:rPr>
                    <w:t>5</w:t>
                  </w:r>
                  <w:r>
                    <w:rPr>
                      <w:rFonts w:hint="eastAsia" w:ascii="Times New Roman" w:hAnsi="Times New Roman"/>
                      <w:sz w:val="21"/>
                    </w:rPr>
                    <w:t>、</w:t>
                  </w:r>
                  <w:r>
                    <w:rPr>
                      <w:rFonts w:ascii="Times New Roman" w:hAnsi="Times New Roman"/>
                      <w:sz w:val="21"/>
                    </w:rPr>
                    <w:t>固体废物</w:t>
                  </w:r>
                  <w:r>
                    <w:rPr>
                      <w:rFonts w:hint="eastAsia" w:ascii="Times New Roman" w:hAnsi="Times New Roman"/>
                      <w:sz w:val="21"/>
                    </w:rPr>
                    <w:t>治理</w:t>
                  </w:r>
                  <w:r>
                    <w:rPr>
                      <w:rFonts w:ascii="Times New Roman" w:hAnsi="Times New Roman"/>
                      <w:sz w:val="21"/>
                    </w:rPr>
                    <w:t>措施：</w:t>
                  </w:r>
                  <w:r>
                    <w:rPr>
                      <w:rFonts w:hint="eastAsia" w:ascii="Times New Roman" w:hAnsi="Times New Roman"/>
                      <w:sz w:val="21"/>
                    </w:rPr>
                    <w:t>开挖的底泥直接填埋，在弃渣场内分层填埋，自然晾干。清理的厉河及其支沟的陈旧垃圾和多年沉积物，全部运送至生活垃圾填埋场进行填埋。导流围堰堰体拆除后运至弃渣场填埋处置。施工过程中建筑垃圾分类收集，能利用的综合利用，不能利用的部分运至建筑垃圾填埋场处置。施工人员生活垃圾集中收集后由环卫部门定期清运至垃圾填埋场处理。</w:t>
                  </w:r>
                </w:p>
                <w:p>
                  <w:pPr>
                    <w:pStyle w:val="28"/>
                    <w:spacing w:line="240" w:lineRule="auto"/>
                    <w:ind w:firstLineChars="0"/>
                    <w:rPr>
                      <w:rFonts w:hint="eastAsia" w:ascii="Times New Roman" w:hAnsi="Times New Roman"/>
                      <w:b/>
                      <w:sz w:val="21"/>
                    </w:rPr>
                  </w:pPr>
                  <w:r>
                    <w:rPr>
                      <w:rFonts w:hint="eastAsia" w:ascii="Times New Roman" w:hAnsi="Times New Roman"/>
                      <w:b/>
                      <w:sz w:val="21"/>
                    </w:rPr>
                    <w:t>二</w:t>
                  </w:r>
                  <w:r>
                    <w:rPr>
                      <w:rFonts w:ascii="Times New Roman" w:hAnsi="Times New Roman"/>
                      <w:b/>
                      <w:sz w:val="21"/>
                    </w:rPr>
                    <w:t>、运营期</w:t>
                  </w:r>
                </w:p>
                <w:p>
                  <w:pPr>
                    <w:pStyle w:val="28"/>
                    <w:spacing w:line="240" w:lineRule="auto"/>
                    <w:ind w:firstLineChars="0"/>
                    <w:rPr>
                      <w:rFonts w:hint="eastAsia" w:ascii="Times New Roman" w:hAnsi="Times New Roman"/>
                      <w:sz w:val="21"/>
                    </w:rPr>
                  </w:pPr>
                  <w:r>
                    <w:rPr>
                      <w:rFonts w:hint="eastAsia" w:ascii="Times New Roman" w:hAnsi="Times New Roman"/>
                      <w:sz w:val="21"/>
                    </w:rPr>
                    <w:t>本项目为生态类建设项目，建成投入运营后无污染物排放，为进一步保证运营期祖厉河水质、防洪，生态体系的稳定，要求在运行过程中采取如下措施：</w:t>
                  </w:r>
                </w:p>
                <w:p>
                  <w:pPr>
                    <w:pStyle w:val="28"/>
                    <w:spacing w:line="240" w:lineRule="auto"/>
                    <w:ind w:firstLineChars="0"/>
                    <w:rPr>
                      <w:rFonts w:hint="eastAsia" w:ascii="Times New Roman" w:hAnsi="Times New Roman"/>
                      <w:sz w:val="21"/>
                    </w:rPr>
                  </w:pPr>
                  <w:r>
                    <w:rPr>
                      <w:rFonts w:hint="eastAsia" w:ascii="Times New Roman" w:hAnsi="Times New Roman"/>
                      <w:sz w:val="21"/>
                    </w:rPr>
                    <w:t>1、设置专门的管理部门，由专人负责管理，对祖厉河的水质、水量进行定期监测。</w:t>
                  </w:r>
                </w:p>
                <w:p>
                  <w:pPr>
                    <w:pStyle w:val="28"/>
                    <w:spacing w:line="240" w:lineRule="auto"/>
                    <w:ind w:firstLineChars="0"/>
                    <w:rPr>
                      <w:rFonts w:ascii="Times New Roman" w:hAnsi="Times New Roman"/>
                      <w:sz w:val="21"/>
                    </w:rPr>
                  </w:pPr>
                  <w:r>
                    <w:rPr>
                      <w:rFonts w:hint="eastAsia" w:ascii="Times New Roman" w:hAnsi="Times New Roman"/>
                      <w:sz w:val="21"/>
                    </w:rPr>
                    <w:t>2、在风力作用下进入水体的漂浮物，实施定期打捞、清理。</w:t>
                  </w:r>
                </w:p>
                <w:p>
                  <w:pPr>
                    <w:pStyle w:val="28"/>
                    <w:spacing w:line="240" w:lineRule="auto"/>
                    <w:ind w:firstLineChars="0"/>
                    <w:rPr>
                      <w:rFonts w:ascii="Times New Roman" w:hAnsi="Times New Roman"/>
                      <w:sz w:val="21"/>
                    </w:rPr>
                  </w:pPr>
                  <w:r>
                    <w:rPr>
                      <w:rFonts w:ascii="Times New Roman" w:hAnsi="Times New Roman"/>
                      <w:sz w:val="21"/>
                    </w:rPr>
                    <w:t>3</w:t>
                  </w:r>
                  <w:r>
                    <w:rPr>
                      <w:rFonts w:hint="eastAsia" w:ascii="Times New Roman" w:hAnsi="Times New Roman"/>
                      <w:sz w:val="21"/>
                    </w:rPr>
                    <w:t>、禁止堤防上修建任何基础设施，减轻洪水下泻时的拥堵。</w:t>
                  </w:r>
                </w:p>
                <w:p>
                  <w:pPr>
                    <w:pStyle w:val="28"/>
                    <w:spacing w:line="240" w:lineRule="auto"/>
                    <w:ind w:firstLineChars="0"/>
                    <w:rPr>
                      <w:rFonts w:hint="eastAsia" w:ascii="Times New Roman" w:hAnsi="Times New Roman"/>
                      <w:sz w:val="21"/>
                    </w:rPr>
                  </w:pPr>
                  <w:r>
                    <w:rPr>
                      <w:rFonts w:ascii="Times New Roman" w:hAnsi="Times New Roman"/>
                      <w:sz w:val="21"/>
                    </w:rPr>
                    <w:t>4</w:t>
                  </w:r>
                  <w:r>
                    <w:rPr>
                      <w:rFonts w:hint="eastAsia" w:ascii="Times New Roman" w:hAnsi="Times New Roman"/>
                      <w:sz w:val="21"/>
                    </w:rPr>
                    <w:t>、在营运初期，雨季来临时需要对植草防护的边坡进行覆盖薄膜等防护措施，防止暴雨冲刷导致植物脱落，失去防护功能。</w:t>
                  </w:r>
                </w:p>
                <w:p>
                  <w:pPr>
                    <w:pStyle w:val="28"/>
                    <w:spacing w:line="240" w:lineRule="auto"/>
                    <w:ind w:firstLineChars="0"/>
                    <w:rPr>
                      <w:rFonts w:hint="eastAsia" w:ascii="Times New Roman" w:hAnsi="Times New Roman"/>
                      <w:sz w:val="21"/>
                    </w:rPr>
                  </w:pPr>
                </w:p>
              </w:tc>
            </w:tr>
          </w:tbl>
          <w:p>
            <w:pPr>
              <w:spacing w:beforeAutospacing="1" w:afterAutospacing="1" w:line="378" w:lineRule="atLeast"/>
              <w:rPr>
                <w:rFonts w:ascii="微软雅黑" w:hAnsi="微软雅黑" w:eastAsia="微软雅黑" w:cs="微软雅黑"/>
                <w:color w:val="5A5A5A"/>
                <w:szCs w:val="21"/>
              </w:rPr>
            </w:pPr>
          </w:p>
        </w:tc>
      </w:tr>
    </w:tbl>
    <w:p/>
    <w:sectPr>
      <w:pgSz w:w="11906" w:h="16838"/>
      <w:pgMar w:top="2098" w:right="1474" w:bottom="1984"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Njk4NTlmN2M0ZTEwYTZiMGJkM2M0MGM1YmY4ODIifQ=="/>
  </w:docVars>
  <w:rsids>
    <w:rsidRoot w:val="00172A27"/>
    <w:rsid w:val="00111CCC"/>
    <w:rsid w:val="00172A27"/>
    <w:rsid w:val="00200627"/>
    <w:rsid w:val="005717AE"/>
    <w:rsid w:val="005B3AD1"/>
    <w:rsid w:val="007069F3"/>
    <w:rsid w:val="007946A3"/>
    <w:rsid w:val="007D0D99"/>
    <w:rsid w:val="00876C77"/>
    <w:rsid w:val="009D0285"/>
    <w:rsid w:val="00AB1436"/>
    <w:rsid w:val="00AF06D7"/>
    <w:rsid w:val="00CA6843"/>
    <w:rsid w:val="00F00410"/>
    <w:rsid w:val="02354CF5"/>
    <w:rsid w:val="028E5384"/>
    <w:rsid w:val="02BF11AC"/>
    <w:rsid w:val="02C410FF"/>
    <w:rsid w:val="08307E59"/>
    <w:rsid w:val="08AC6977"/>
    <w:rsid w:val="094F6064"/>
    <w:rsid w:val="0C3545F0"/>
    <w:rsid w:val="11131439"/>
    <w:rsid w:val="159E6E5E"/>
    <w:rsid w:val="18B117F9"/>
    <w:rsid w:val="1E875561"/>
    <w:rsid w:val="1F886AF0"/>
    <w:rsid w:val="25E116AE"/>
    <w:rsid w:val="26CC1CD7"/>
    <w:rsid w:val="28851CFB"/>
    <w:rsid w:val="2A163144"/>
    <w:rsid w:val="2AD63213"/>
    <w:rsid w:val="2C3D1F5E"/>
    <w:rsid w:val="2F547055"/>
    <w:rsid w:val="3121625B"/>
    <w:rsid w:val="34012AFD"/>
    <w:rsid w:val="35ED3373"/>
    <w:rsid w:val="3D6469F5"/>
    <w:rsid w:val="3FD768C7"/>
    <w:rsid w:val="405114F2"/>
    <w:rsid w:val="42237948"/>
    <w:rsid w:val="44B03DC5"/>
    <w:rsid w:val="45687F81"/>
    <w:rsid w:val="460E65DB"/>
    <w:rsid w:val="4AC92417"/>
    <w:rsid w:val="511455FA"/>
    <w:rsid w:val="51FE5814"/>
    <w:rsid w:val="525D0304"/>
    <w:rsid w:val="53696685"/>
    <w:rsid w:val="54CC3C79"/>
    <w:rsid w:val="56F50480"/>
    <w:rsid w:val="593F5F8C"/>
    <w:rsid w:val="59D466B2"/>
    <w:rsid w:val="5D221B2D"/>
    <w:rsid w:val="5D930DB2"/>
    <w:rsid w:val="5F78391B"/>
    <w:rsid w:val="5F906B56"/>
    <w:rsid w:val="5F9F71B7"/>
    <w:rsid w:val="627A2618"/>
    <w:rsid w:val="635E0A69"/>
    <w:rsid w:val="654D74C0"/>
    <w:rsid w:val="660936F6"/>
    <w:rsid w:val="68883AF1"/>
    <w:rsid w:val="6A3209A8"/>
    <w:rsid w:val="6FCA3EE8"/>
    <w:rsid w:val="70433998"/>
    <w:rsid w:val="71A82E0C"/>
    <w:rsid w:val="76283D5C"/>
    <w:rsid w:val="77DF2E38"/>
    <w:rsid w:val="77F43D1B"/>
    <w:rsid w:val="78D20D4E"/>
    <w:rsid w:val="7FDF0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pPr>
    <w:rPr>
      <w:szCs w:val="20"/>
    </w:rPr>
  </w:style>
  <w:style w:type="paragraph" w:styleId="4">
    <w:name w:val="Body Text First Indent 2"/>
    <w:basedOn w:val="5"/>
    <w:next w:val="1"/>
    <w:qFormat/>
    <w:uiPriority w:val="0"/>
    <w:pPr>
      <w:ind w:firstLine="420"/>
    </w:pPr>
  </w:style>
  <w:style w:type="paragraph" w:styleId="5">
    <w:name w:val="Body Text Indent"/>
    <w:basedOn w:val="1"/>
    <w:next w:val="6"/>
    <w:semiHidden/>
    <w:uiPriority w:val="0"/>
    <w:pPr>
      <w:spacing w:after="120"/>
      <w:ind w:left="420" w:leftChars="200"/>
    </w:pPr>
  </w:style>
  <w:style w:type="paragraph" w:styleId="6">
    <w:name w:val="header"/>
    <w:basedOn w:val="1"/>
    <w:next w:val="7"/>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5"/>
    <w:basedOn w:val="8"/>
    <w:qFormat/>
    <w:uiPriority w:val="0"/>
    <w:pPr>
      <w:keepNext/>
      <w:keepLines/>
      <w:spacing w:line="240" w:lineRule="atLeast"/>
      <w:jc w:val="center"/>
      <w:outlineLvl w:val="3"/>
    </w:pPr>
    <w:rPr>
      <w:rFonts w:hAnsi="宋体"/>
      <w:color w:val="000000"/>
      <w:sz w:val="20"/>
      <w:szCs w:val="21"/>
    </w:rPr>
  </w:style>
  <w:style w:type="paragraph" w:customStyle="1" w:styleId="8">
    <w:name w:val="正文1"/>
    <w:basedOn w:val="5"/>
    <w:next w:val="1"/>
    <w:qFormat/>
    <w:uiPriority w:val="0"/>
    <w:pPr>
      <w:adjustRightInd w:val="0"/>
      <w:spacing w:line="360" w:lineRule="atLeast"/>
      <w:textAlignment w:val="baseline"/>
    </w:pPr>
    <w:rPr>
      <w:rFonts w:ascii="宋体"/>
      <w:szCs w:val="22"/>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semiHidden/>
    <w:uiPriority w:val="0"/>
    <w:pPr>
      <w:jc w:val="left"/>
    </w:pPr>
    <w:rPr>
      <w:kern w:val="0"/>
      <w:sz w:val="20"/>
    </w:rPr>
  </w:style>
  <w:style w:type="paragraph" w:styleId="11">
    <w:name w:val="Plain Text"/>
    <w:basedOn w:val="1"/>
    <w:next w:val="12"/>
    <w:qFormat/>
    <w:uiPriority w:val="0"/>
    <w:rPr>
      <w:rFonts w:ascii="宋体" w:hAnsi="Courier New" w:cs="Courier New"/>
      <w:szCs w:val="21"/>
    </w:rPr>
  </w:style>
  <w:style w:type="paragraph" w:customStyle="1" w:styleId="12">
    <w:name w:val="Default"/>
    <w:basedOn w:val="13"/>
    <w:next w:val="1"/>
    <w:qFormat/>
    <w:uiPriority w:val="0"/>
    <w:rPr>
      <w:rFonts w:hAnsi="Calibri" w:eastAsia="宋体" w:cs="宋体"/>
      <w:color w:val="000000"/>
      <w:sz w:val="24"/>
      <w:szCs w:val="24"/>
    </w:rPr>
  </w:style>
  <w:style w:type="paragraph" w:customStyle="1" w:styleId="13">
    <w:name w:val="纯文本1"/>
    <w:basedOn w:val="1"/>
    <w:qFormat/>
    <w:uiPriority w:val="99"/>
    <w:pPr>
      <w:autoSpaceDE w:val="0"/>
      <w:autoSpaceDN w:val="0"/>
      <w:adjustRightInd w:val="0"/>
      <w:textAlignment w:val="baseline"/>
    </w:pPr>
    <w:rPr>
      <w:rFonts w:ascii="宋体"/>
      <w:szCs w:val="20"/>
    </w:rPr>
  </w:style>
  <w:style w:type="paragraph" w:styleId="14">
    <w:name w:val="table of figures"/>
    <w:basedOn w:val="1"/>
    <w:next w:val="1"/>
    <w:qFormat/>
    <w:uiPriority w:val="99"/>
    <w:pPr>
      <w:ind w:left="200" w:leftChars="200" w:hanging="200" w:hangingChars="200"/>
    </w:pPr>
    <w:rPr>
      <w:rFonts w:ascii="Times New Roman" w:hAnsi="Times New Roman" w:eastAsia="宋体" w:cs="Times New Roman"/>
    </w:rPr>
  </w:style>
  <w:style w:type="paragraph" w:styleId="15">
    <w:name w:val="Normal (Web)"/>
    <w:basedOn w:val="1"/>
    <w:qFormat/>
    <w:uiPriority w:val="0"/>
    <w:pPr>
      <w:spacing w:beforeAutospacing="1" w:afterAutospacing="1"/>
      <w:jc w:val="left"/>
    </w:pPr>
    <w:rPr>
      <w:rFonts w:cs="Times New Roman"/>
      <w:kern w:val="0"/>
      <w:sz w:val="24"/>
    </w:rPr>
  </w:style>
  <w:style w:type="table" w:styleId="17">
    <w:name w:val="Table Grid"/>
    <w:basedOn w:val="1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paragraph" w:customStyle="1" w:styleId="20">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styleId="21">
    <w:name w:val="List Paragraph"/>
    <w:basedOn w:val="1"/>
    <w:qFormat/>
    <w:uiPriority w:val="99"/>
    <w:pPr>
      <w:ind w:firstLine="420" w:firstLineChars="200"/>
    </w:pPr>
  </w:style>
  <w:style w:type="paragraph" w:customStyle="1" w:styleId="22">
    <w:name w:val="样式 正文缩进正文缩进2正文缩进 Char Char正文缩进 Char Char Char Char正文缩进 Char ..."/>
    <w:basedOn w:val="3"/>
    <w:qFormat/>
    <w:uiPriority w:val="0"/>
    <w:rPr>
      <w:rFonts w:cs="宋体"/>
    </w:rPr>
  </w:style>
  <w:style w:type="paragraph" w:customStyle="1" w:styleId="23">
    <w:name w:val="样式2"/>
    <w:basedOn w:val="24"/>
    <w:qFormat/>
    <w:uiPriority w:val="0"/>
    <w:pPr>
      <w:autoSpaceDE w:val="0"/>
      <w:autoSpaceDN w:val="0"/>
      <w:adjustRightInd w:val="0"/>
      <w:spacing w:before="46" w:after="46" w:line="0" w:lineRule="atLeast"/>
    </w:pPr>
    <w:rPr>
      <w:rFonts w:hAnsi="宋体"/>
      <w:szCs w:val="24"/>
    </w:rPr>
  </w:style>
  <w:style w:type="paragraph" w:customStyle="1" w:styleId="24">
    <w:name w:val="表格文字"/>
    <w:basedOn w:val="8"/>
    <w:next w:val="1"/>
    <w:qFormat/>
    <w:uiPriority w:val="0"/>
    <w:pPr>
      <w:adjustRightInd/>
      <w:spacing w:line="240" w:lineRule="auto"/>
      <w:jc w:val="center"/>
    </w:pPr>
    <w:rPr>
      <w:rFonts w:hAnsi="黑体"/>
      <w:kern w:val="44"/>
      <w:szCs w:val="20"/>
    </w:rPr>
  </w:style>
  <w:style w:type="character" w:customStyle="1" w:styleId="25">
    <w:name w:val="font21"/>
    <w:basedOn w:val="18"/>
    <w:qFormat/>
    <w:uiPriority w:val="0"/>
    <w:rPr>
      <w:rFonts w:hint="eastAsia" w:ascii="宋体" w:hAnsi="宋体" w:eastAsia="宋体" w:cs="宋体"/>
      <w:color w:val="000000"/>
      <w:sz w:val="21"/>
      <w:szCs w:val="21"/>
      <w:u w:val="none"/>
    </w:rPr>
  </w:style>
  <w:style w:type="character" w:customStyle="1" w:styleId="26">
    <w:name w:val="font11"/>
    <w:basedOn w:val="18"/>
    <w:qFormat/>
    <w:uiPriority w:val="0"/>
    <w:rPr>
      <w:rFonts w:hint="default" w:ascii="Times New Roman" w:hAnsi="Times New Roman" w:cs="Times New Roman"/>
      <w:color w:val="000000"/>
      <w:sz w:val="21"/>
      <w:szCs w:val="21"/>
      <w:u w:val="none"/>
    </w:rPr>
  </w:style>
  <w:style w:type="paragraph" w:customStyle="1" w:styleId="27">
    <w:name w:val="1正文段落"/>
    <w:basedOn w:val="1"/>
    <w:qFormat/>
    <w:uiPriority w:val="0"/>
    <w:pPr>
      <w:snapToGrid w:val="0"/>
      <w:spacing w:line="360" w:lineRule="auto"/>
      <w:ind w:firstLine="480"/>
      <w:jc w:val="left"/>
    </w:pPr>
    <w:rPr>
      <w:kern w:val="0"/>
      <w:szCs w:val="20"/>
    </w:rPr>
  </w:style>
  <w:style w:type="paragraph" w:customStyle="1" w:styleId="28">
    <w:name w:val="2-正文"/>
    <w:basedOn w:val="1"/>
    <w:qFormat/>
    <w:uiPriority w:val="0"/>
    <w:pPr>
      <w:spacing w:line="480" w:lineRule="exact"/>
      <w:ind w:firstLine="200" w:firstLineChars="200"/>
    </w:pPr>
    <w:rPr>
      <w:rFonts w:ascii="宋体" w:hAnsi="宋体" w:eastAsia="宋体"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3</Pages>
  <Words>1419</Words>
  <Characters>1502</Characters>
  <Lines>11</Lines>
  <Paragraphs>3</Paragraphs>
  <TotalTime>5</TotalTime>
  <ScaleCrop>false</ScaleCrop>
  <LinksUpToDate>false</LinksUpToDate>
  <CharactersWithSpaces>1516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2023-04-18T02:06:00Z</dcterms:created>
  <dc:creator>Administrator</dc:creator>
  <cp:lastModifiedBy>Administrator</cp:lastModifiedBy>
  <cp:lastPrinted>2021-11-19T01:00:00Z</cp:lastPrinted>
  <dcterms:modified xsi:type="dcterms:W3CDTF">2023-04-18T02:58:15Z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D573A4276EFF4A8B90DD0FDADEB9748D</vt:lpwstr>
  </property>
</Properties>
</file>