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D8" w:rsidRDefault="006D7BD8" w:rsidP="006D7BD8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会宁县文体广电和旅游局</w:t>
      </w:r>
    </w:p>
    <w:p w:rsidR="006D7BD8" w:rsidRDefault="006D7BD8" w:rsidP="006D7BD8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2021年度中央广播电视节目无线数字化覆盖运行维护项目绩效自评报告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 一、基本情况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会宁县中央广播电视节目无线数字化覆盖运行维护项目是长期</w:t>
      </w:r>
      <w:proofErr w:type="gramStart"/>
      <w:r>
        <w:rPr>
          <w:rFonts w:cs="Arial" w:hint="eastAsia"/>
          <w:color w:val="333333"/>
          <w:shd w:val="clear" w:color="auto" w:fill="FFFFFF"/>
        </w:rPr>
        <w:t>确保转播确保转播</w:t>
      </w:r>
      <w:proofErr w:type="gramEnd"/>
      <w:r>
        <w:rPr>
          <w:rFonts w:cs="Arial" w:hint="eastAsia"/>
          <w:color w:val="333333"/>
          <w:shd w:val="clear" w:color="auto" w:fill="FFFFFF"/>
        </w:rPr>
        <w:t>中央一套、七套电视、中央一套广播无线覆盖模拟信号和中央12套，省、市、县各一套电视节目数字信号的发射设备</w:t>
      </w:r>
      <w:proofErr w:type="gramStart"/>
      <w:r>
        <w:rPr>
          <w:rFonts w:cs="Arial" w:hint="eastAsia"/>
          <w:color w:val="333333"/>
          <w:shd w:val="clear" w:color="auto" w:fill="FFFFFF"/>
        </w:rPr>
        <w:t>正常三满播出</w:t>
      </w:r>
      <w:proofErr w:type="gramEnd"/>
      <w:r>
        <w:rPr>
          <w:rFonts w:cs="Arial" w:hint="eastAsia"/>
          <w:color w:val="333333"/>
          <w:shd w:val="clear" w:color="auto" w:fill="FFFFFF"/>
        </w:rPr>
        <w:t>，保障地面广播电视数字化广播覆盖网覆盖水平，切实维护人民群众的收视权益,满足人民群众基本文化需求，为广大人民群众提供高效、优质的广播电视公共文化服务。2021年中央广播电视节目无线数字化覆盖运行维护专项资金共计167.81万元，其中：数字无线覆盖159.2万元，调频广播5.71万元，</w:t>
      </w:r>
      <w:proofErr w:type="gramStart"/>
      <w:r>
        <w:rPr>
          <w:rFonts w:cs="Arial" w:hint="eastAsia"/>
          <w:color w:val="333333"/>
          <w:shd w:val="clear" w:color="auto" w:fill="FFFFFF"/>
        </w:rPr>
        <w:t>三满播出</w:t>
      </w:r>
      <w:proofErr w:type="gramEnd"/>
      <w:r>
        <w:rPr>
          <w:rFonts w:cs="Arial" w:hint="eastAsia"/>
          <w:color w:val="333333"/>
          <w:shd w:val="clear" w:color="auto" w:fill="FFFFFF"/>
        </w:rPr>
        <w:t>补助2.9万元。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（一）部门主要职能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落实中央省市新闻宣传工作任务，依照相关法律法规，发挥舆论导向作用，充分利用中央数字电视无线覆盖项目转播中央12套电视节目和省、市、县3套地方电视节目，保障全县人民群众基本文化权益，为人民群众提供优质、高效的广播电视公共文化服务，落实宣传引导工作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（二）内设机构及所属单位概况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根据上述职能，内设6个机构；办公室、广电股、技术运维部、财务科、项目管理股、发射台等6个内设机构。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二、绩效自评工作组织开展情况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（一）前期准备</w:t>
      </w:r>
    </w:p>
    <w:p w:rsidR="006D7BD8" w:rsidRDefault="006D7BD8" w:rsidP="006D7BD8">
      <w:pPr>
        <w:pStyle w:val="a3"/>
        <w:shd w:val="clear" w:color="auto" w:fill="FFFFFF"/>
        <w:spacing w:before="75" w:beforeAutospacing="0" w:after="0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2021年度中央广播电视节目无线数字化覆盖运行维护项目绩效自评工作，经局党组会议研究，成立了会宁县2021年中央广播电视节目无线数字化覆盖工程维护服务项目领导小组，由分管副局长任组长，广电</w:t>
      </w:r>
      <w:proofErr w:type="gramStart"/>
      <w:r>
        <w:rPr>
          <w:rFonts w:cs="Arial" w:hint="eastAsia"/>
          <w:color w:val="333333"/>
          <w:shd w:val="clear" w:color="auto" w:fill="FFFFFF"/>
        </w:rPr>
        <w:t>股具体</w:t>
      </w:r>
      <w:proofErr w:type="gramEnd"/>
      <w:r>
        <w:rPr>
          <w:rFonts w:cs="Arial" w:hint="eastAsia"/>
          <w:color w:val="333333"/>
          <w:shd w:val="clear" w:color="auto" w:fill="FFFFFF"/>
        </w:rPr>
        <w:t>负责牵头组织开展自评。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（二）组织过程</w:t>
      </w:r>
    </w:p>
    <w:p w:rsidR="006D7BD8" w:rsidRDefault="006D7BD8" w:rsidP="006D7BD8">
      <w:pPr>
        <w:pStyle w:val="a3"/>
        <w:shd w:val="clear" w:color="auto" w:fill="FFFFFF"/>
        <w:spacing w:before="75" w:beforeAutospacing="0" w:after="0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本着公平、公正、公开，奖惩结合，客观严格的原则，以项目执行情况、项目经费情况、直接社会影响等方面指标体系综合评价。通过项目中期检查，书面材料相结合的方式，进行了绩效评价。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（三）分析评价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此次通过绩效评价，总结项目实施过程和资金使用过程的经验和不足，提高专项资金的安全性、规范性和效益性，为今后的项目实施和资金的使用提供依据。确保专项资金绩效评价工作达到预期目的。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三、部门整体支出绩效自评情况分析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经对项目的决策、管理、绩效得出主要结论：项目立项依据充分，完全符合国家、省、市的要求。制定了专项资金管理办法，使项目资金落到实处。综合评定等级为“优”。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四、部门预算项目支出绩效自评情况分析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2021年，本部门预算支出项目3个，年内对桃花山，韩家山转播台站进行网络传输、设备运行、供电配电等全方位隐患排查并逐项整改，长期确保转播中央12套，省、市、县各一套电视节目，发射设备</w:t>
      </w:r>
      <w:proofErr w:type="gramStart"/>
      <w:r>
        <w:rPr>
          <w:rFonts w:cs="Arial" w:hint="eastAsia"/>
          <w:color w:val="333333"/>
          <w:shd w:val="clear" w:color="auto" w:fill="FFFFFF"/>
        </w:rPr>
        <w:t>正常三满播出</w:t>
      </w:r>
      <w:proofErr w:type="gramEnd"/>
      <w:r>
        <w:rPr>
          <w:rFonts w:cs="Arial" w:hint="eastAsia"/>
          <w:color w:val="333333"/>
          <w:shd w:val="clear" w:color="auto" w:fill="FFFFFF"/>
        </w:rPr>
        <w:t>，提高农村地区</w:t>
      </w:r>
      <w:r>
        <w:rPr>
          <w:rFonts w:cs="Arial" w:hint="eastAsia"/>
          <w:color w:val="333333"/>
          <w:shd w:val="clear" w:color="auto" w:fill="FFFFFF"/>
        </w:rPr>
        <w:lastRenderedPageBreak/>
        <w:t>广播电视无线覆盖水平，确保全年安全播出重要时段正常转播，保障人民群众基本文化权益，满足人民群众基本文化需求，为广大人民群众提供高效、优质的广播电视公共文化服务，当年财政拨款167.81万元，全年支出167.71万元，执行率99.94%。通过自评，3个项目均为优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五、部门管理的省对市县转移支付绩效自评情况分析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（一）2021年本部门共管理省市对市县转移支付3项，当年各级预算共安排167.81万元，其中：数字无线覆盖159.2万元，调频广播5.71万元，</w:t>
      </w:r>
      <w:proofErr w:type="gramStart"/>
      <w:r>
        <w:rPr>
          <w:rFonts w:cs="Arial" w:hint="eastAsia"/>
          <w:color w:val="333333"/>
          <w:shd w:val="clear" w:color="auto" w:fill="FFFFFF"/>
        </w:rPr>
        <w:t>三满播出</w:t>
      </w:r>
      <w:proofErr w:type="gramEnd"/>
      <w:r>
        <w:rPr>
          <w:rFonts w:cs="Arial" w:hint="eastAsia"/>
          <w:color w:val="333333"/>
          <w:shd w:val="clear" w:color="auto" w:fill="FFFFFF"/>
        </w:rPr>
        <w:t>补助2.9万元。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（二）项目资金执行情况分析。 2021年，本部门预算支出项目通过自评，有3个项目结果为“优”，分项目自评情况分析如下：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项目1数字无线覆盖159.2万元，其中：60.15万元用于网络维护及设备维修，网络改造及光纤租赁99.05万元。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项目2调频广播补助5.71万元，用于支付设备维护5.62万元，招标结余资金0.09万元。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项目3“三满”播出补助2.9万元:用于支付供电系统改造和备用电源采购费2.89万元。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 （三）项目资金管理情况分析。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会宁县对项目专项资金严格按程序进行管理，</w:t>
      </w:r>
      <w:proofErr w:type="gramStart"/>
      <w:r>
        <w:rPr>
          <w:rFonts w:cs="Arial" w:hint="eastAsia"/>
          <w:color w:val="333333"/>
          <w:shd w:val="clear" w:color="auto" w:fill="FFFFFF"/>
        </w:rPr>
        <w:t>健立建全</w:t>
      </w:r>
      <w:proofErr w:type="gramEnd"/>
      <w:r>
        <w:rPr>
          <w:rFonts w:cs="Arial" w:hint="eastAsia"/>
          <w:color w:val="333333"/>
          <w:shd w:val="clear" w:color="auto" w:fill="FFFFFF"/>
        </w:rPr>
        <w:t>了财务管理制度，资金做到专款专用，无挪用和截留现象。</w:t>
      </w:r>
    </w:p>
    <w:p w:rsidR="006D7BD8" w:rsidRDefault="006D7BD8" w:rsidP="006D7BD8">
      <w:pPr>
        <w:pStyle w:val="a3"/>
        <w:spacing w:before="75" w:beforeAutospacing="0" w:after="75" w:afterAutospacing="0" w:line="555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六、绩效自评结果拟应用和公开情况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该项目自评结果，为今后的项目实施和资金的使用提供依据。</w:t>
      </w:r>
    </w:p>
    <w:p w:rsidR="006D7BD8" w:rsidRDefault="006D7BD8" w:rsidP="006D7BD8">
      <w:pPr>
        <w:pStyle w:val="a3"/>
        <w:spacing w:before="75" w:beforeAutospacing="0" w:after="75" w:afterAutospacing="0" w:line="555" w:lineRule="atLeast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七、其他需说明的问题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无。</w:t>
      </w:r>
    </w:p>
    <w:p w:rsidR="006D7BD8" w:rsidRDefault="006D7BD8" w:rsidP="006D7BD8">
      <w:pPr>
        <w:pStyle w:val="a3"/>
        <w:spacing w:before="75" w:beforeAutospacing="0" w:after="75" w:afterAutospacing="0"/>
        <w:ind w:firstLine="64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  </w:t>
      </w:r>
    </w:p>
    <w:p w:rsidR="006D7BD8" w:rsidRDefault="006D7BD8" w:rsidP="006D7BD8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 xml:space="preserve">                                     会宁县文体广电和旅游局</w:t>
      </w:r>
    </w:p>
    <w:p w:rsidR="006D7BD8" w:rsidRDefault="006D7BD8" w:rsidP="006D7BD8">
      <w:pPr>
        <w:pStyle w:val="a3"/>
        <w:spacing w:before="75" w:beforeAutospacing="0" w:after="75" w:afterAutospacing="0" w:line="555" w:lineRule="atLeast"/>
        <w:ind w:firstLine="3195"/>
        <w:rPr>
          <w:rFonts w:ascii="Arial" w:hAnsi="Arial" w:cs="Arial"/>
          <w:color w:val="000000"/>
          <w:sz w:val="21"/>
          <w:szCs w:val="21"/>
        </w:rPr>
      </w:pPr>
      <w:r>
        <w:rPr>
          <w:rFonts w:cs="Arial" w:hint="eastAsia"/>
          <w:color w:val="333333"/>
          <w:shd w:val="clear" w:color="auto" w:fill="FFFFFF"/>
        </w:rPr>
        <w:t>                   2022年2月8日</w:t>
      </w:r>
    </w:p>
    <w:p w:rsidR="00A57973" w:rsidRDefault="00A57973">
      <w:pPr>
        <w:rPr>
          <w:rFonts w:hint="eastAsia"/>
        </w:rPr>
      </w:pPr>
    </w:p>
    <w:sectPr w:rsidR="00A57973" w:rsidSect="00A57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7BD8"/>
    <w:rsid w:val="003A31B4"/>
    <w:rsid w:val="005314EC"/>
    <w:rsid w:val="006961A9"/>
    <w:rsid w:val="006D7BD8"/>
    <w:rsid w:val="00785EC6"/>
    <w:rsid w:val="007C5C04"/>
    <w:rsid w:val="007D1C06"/>
    <w:rsid w:val="00A57973"/>
    <w:rsid w:val="00AA0EC3"/>
    <w:rsid w:val="00D47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B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7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>XiTongTianDi.Com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2022-11-09T03:29:00Z</dcterms:created>
  <dcterms:modified xsi:type="dcterms:W3CDTF">2022-11-09T03:30:00Z</dcterms:modified>
</cp:coreProperties>
</file>