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张城堡村“陇原红色文艺轻骑兵”惠民演出活动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庆百年华诞，谱陇原篇章。让文化进万家，举办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陇原红色文艺轻骑兵”惠民演出活动。为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确保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顺利进行，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</w:t>
      </w:r>
      <w:r>
        <w:rPr>
          <w:rFonts w:hint="default" w:ascii="黑体" w:hAnsi="黑体" w:eastAsia="黑体"/>
          <w:sz w:val="32"/>
          <w:szCs w:val="32"/>
          <w:lang w:val="en-US"/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楷体_GB2312" w:hAnsi="楷体_GB2312" w:eastAsia="楷体_GB2312" w:cs="楷体_GB2312"/>
          <w:b w:val="0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6"/>
          <w:sz w:val="32"/>
          <w:szCs w:val="32"/>
          <w:lang w:val="en-US" w:eastAsia="zh-CN"/>
        </w:rPr>
        <w:t>1.“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陇原红色文艺轻骑兵”惠民演出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时  间: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2021年12月2日上午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地  点: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翟家所镇张城堡村文化广场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为确保活动顺利有序开展，特成立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活动工作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领导小组，组成人员如下: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兼包村组长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村党支部书记兼村委会主任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  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村党支部副书记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祁义忠   村委会副主任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  旺   村监委会主任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张银河   村文书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窦建华   上街社社长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邵国忠   下街社社长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张军胜   北门社社长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王国荣   红窑社社长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张银河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同志担任办公室主任，负责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活动全程统筹、协调、组织工作。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、工作分工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负责审定活动总体工作方案，确定演出日程，下发活动通知。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薛  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负责协调领导小组成员落实工作任务，检查督促各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祁义忠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全程统筹、协调、组织工作，编制总体工作方案；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协调解决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过程中的各种困难和问题，做好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现场应急工作等。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张军胜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负责活动现场安全执勤工作，做好活动现场秩序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张  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负责活动期间现场的安全检查，对现场各种安全隐患进行排查并督促整改。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张军胜</w:t>
      </w:r>
      <w:r>
        <w:rPr>
          <w:rStyle w:val="7"/>
          <w:rFonts w:ascii="仿宋_GB2312" w:hAnsi="仿宋_GB2312" w:eastAsia="仿宋_GB2312"/>
          <w:sz w:val="32"/>
          <w:szCs w:val="32"/>
        </w:rPr>
        <w:t>负责制定</w:t>
      </w:r>
      <w:r>
        <w:rPr>
          <w:rStyle w:val="7"/>
          <w:rFonts w:ascii="仿宋_GB2312" w:hAnsi="仿宋_GB2312" w:eastAsia="仿宋_GB2312"/>
          <w:sz w:val="32"/>
          <w:szCs w:val="32"/>
          <w:lang w:val="en-US"/>
        </w:rPr>
        <w:t>活动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/>
        </w:rPr>
        <w:t>期间</w:t>
      </w:r>
      <w:r>
        <w:rPr>
          <w:rStyle w:val="7"/>
          <w:rFonts w:ascii="仿宋_GB2312" w:hAnsi="仿宋_GB2312" w:eastAsia="仿宋_GB2312"/>
          <w:sz w:val="32"/>
          <w:szCs w:val="32"/>
        </w:rPr>
        <w:t>《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疫情防控应急预案</w:t>
      </w:r>
      <w:r>
        <w:rPr>
          <w:rStyle w:val="7"/>
          <w:rFonts w:ascii="仿宋_GB2312" w:hAnsi="仿宋_GB2312" w:eastAsia="仿宋_GB2312"/>
          <w:sz w:val="32"/>
          <w:szCs w:val="32"/>
        </w:rPr>
        <w:t>》</w:t>
      </w:r>
      <w:r>
        <w:rPr>
          <w:rStyle w:val="7"/>
          <w:rFonts w:ascii="仿宋_GB2312" w:hAnsi="仿宋_GB2312" w:eastAsia="仿宋_GB2312"/>
          <w:sz w:val="32"/>
          <w:szCs w:val="32"/>
          <w:lang w:val="en-US"/>
        </w:rPr>
        <w:t>，</w:t>
      </w:r>
      <w:r>
        <w:rPr>
          <w:rStyle w:val="7"/>
          <w:rFonts w:ascii="仿宋_GB2312" w:hAnsi="仿宋_GB2312" w:eastAsia="仿宋_GB2312"/>
          <w:sz w:val="32"/>
          <w:szCs w:val="32"/>
        </w:rPr>
        <w:t>负责设置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活动</w:t>
      </w:r>
      <w:r>
        <w:rPr>
          <w:rStyle w:val="7"/>
          <w:rFonts w:hint="eastAsia" w:ascii="仿宋_GB2312" w:hAnsi="仿宋_GB2312" w:eastAsia="仿宋_GB2312"/>
          <w:spacing w:val="-6"/>
          <w:sz w:val="32"/>
          <w:szCs w:val="32"/>
        </w:rPr>
        <w:t>现场体温检测点</w:t>
      </w:r>
      <w:r>
        <w:rPr>
          <w:rStyle w:val="7"/>
          <w:rFonts w:ascii="仿宋_GB2312" w:hAnsi="仿宋_GB2312" w:eastAsia="仿宋_GB2312"/>
          <w:spacing w:val="-6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/>
          <w:spacing w:val="-6"/>
          <w:sz w:val="32"/>
          <w:szCs w:val="32"/>
        </w:rPr>
        <w:t>督促入场人员体温检测登记工作。</w:t>
      </w:r>
      <w:r>
        <w:rPr>
          <w:rStyle w:val="7"/>
          <w:rFonts w:hint="eastAsia" w:ascii="仿宋_GB2312" w:hAnsi="仿宋_GB2312" w:eastAsia="仿宋_GB2312"/>
          <w:spacing w:val="-6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z w:val="32"/>
          <w:szCs w:val="32"/>
          <w:lang w:val="en-US" w:eastAsia="zh-CN"/>
        </w:rPr>
        <w:t>窦建华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负责演出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t>舞台</w:t>
      </w:r>
      <w:r>
        <w:rPr>
          <w:rFonts w:hint="default" w:ascii="仿宋_GB2312" w:hAnsi="仿宋_GB2312" w:eastAsia="仿宋_GB2312" w:cs="仿宋_GB2312"/>
          <w:color w:val="000000"/>
          <w:w w:val="96"/>
          <w:sz w:val="32"/>
          <w:szCs w:val="32"/>
          <w:lang w:val="en-US"/>
        </w:rPr>
        <w:t>搭建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所</w:t>
      </w:r>
      <w:r>
        <w:rPr>
          <w:rFonts w:hint="default" w:ascii="仿宋_GB2312" w:hAnsi="仿宋_GB2312" w:eastAsia="仿宋_GB2312" w:cs="仿宋_GB2312"/>
          <w:color w:val="000000"/>
          <w:w w:val="96"/>
          <w:sz w:val="32"/>
          <w:szCs w:val="32"/>
          <w:lang w:val="en-US"/>
        </w:rPr>
        <w:t>需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场地、用电等</w:t>
      </w:r>
      <w:r>
        <w:rPr>
          <w:rFonts w:hint="default" w:ascii="仿宋_GB2312" w:hAnsi="仿宋_GB2312" w:eastAsia="仿宋_GB2312" w:cs="仿宋_GB2312"/>
          <w:color w:val="000000"/>
          <w:w w:val="96"/>
          <w:sz w:val="32"/>
          <w:szCs w:val="32"/>
          <w:lang w:val="en-US"/>
        </w:rPr>
        <w:t>设施的提供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z w:val="32"/>
          <w:szCs w:val="32"/>
          <w:lang w:val="en-US" w:eastAsia="zh-CN"/>
        </w:rPr>
        <w:t>张银河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所有活动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宣传报道。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邵国忠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负责活动期间的供电安全，提供电力应急保障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消防安全检查，消除隐患。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599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sz w:val="32"/>
          <w:szCs w:val="32"/>
          <w:lang w:val="en-US" w:eastAsia="zh-CN"/>
        </w:rPr>
        <w:t>甘肃演艺集团话剧院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陇原红色文艺轻骑兵”所有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演员邀请、节目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</w:rPr>
        <w:t>编排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及衔接演员出场等组织工作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1.高度重视，认真负责。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要高度重视此次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活动，按照各自工作任务，靠实责任，确保各项工作任务落到实处。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2.统筹协调，相互配合。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既要各司其职，又要加强衔接协调，互相配合，形成合力，提高工作效率。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3.加强监督，确保安全。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村两委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要制定安全预案，保证人力，切实加强活动期间的安保工作，确保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ind w:firstLine="4480" w:firstLineChars="1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张城堡村村民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5" name="图片 5" descr="7574dd9c0a794e4753ddc5cf353f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574dd9c0a794e4753ddc5cf353f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35a300f454ef664321749f7a8bf9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a300f454ef664321749f7a8bf9c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06980"/>
            <wp:effectExtent l="0" t="0" r="6350" b="7620"/>
            <wp:docPr id="6" name="图片 6" descr="d257fad6d4fb68d5684f3aa824c9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257fad6d4fb68d5684f3aa824c91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74925"/>
            <wp:effectExtent l="0" t="0" r="6350" b="635"/>
            <wp:docPr id="7" name="图片 7" descr="e02a96e93dd85d12937053cdbe2b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2a96e93dd85d12937053cdbe2ba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GMwODdmMDlkMjI2NWNkODgyZjk3ZDkzYjZiODAifQ=="/>
  </w:docVars>
  <w:rsids>
    <w:rsidRoot w:val="651D2C08"/>
    <w:rsid w:val="16311878"/>
    <w:rsid w:val="1F1C0893"/>
    <w:rsid w:val="268C33CB"/>
    <w:rsid w:val="2CE526DA"/>
    <w:rsid w:val="34691ADD"/>
    <w:rsid w:val="3ABD3D0C"/>
    <w:rsid w:val="3F7A390C"/>
    <w:rsid w:val="48BF1616"/>
    <w:rsid w:val="651D2C08"/>
    <w:rsid w:val="770F493D"/>
    <w:rsid w:val="7E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200" w:leftChars="200"/>
    </w:pPr>
    <w:rPr>
      <w:rFonts w:cs="Times New Roman"/>
      <w:kern w:val="0"/>
      <w:sz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Body Text Indent 21"/>
    <w:basedOn w:val="1"/>
    <w:uiPriority w:val="0"/>
    <w:pPr>
      <w:spacing w:line="480" w:lineRule="auto"/>
      <w:ind w:left="200" w:leftChars="200"/>
    </w:pPr>
    <w:rPr>
      <w:rFonts w:ascii="Calibri" w:hAnsi="Calibri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874</Characters>
  <Lines>0</Lines>
  <Paragraphs>0</Paragraphs>
  <TotalTime>1</TotalTime>
  <ScaleCrop>false</ScaleCrop>
  <LinksUpToDate>false</LinksUpToDate>
  <CharactersWithSpaces>964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2022-05-10T07:16:00Z</dcterms:created>
  <dc:creator>Administrator</dc:creator>
  <cp:lastModifiedBy>Administrator</cp:lastModifiedBy>
  <dcterms:modified xsi:type="dcterms:W3CDTF">2022-05-11T03:44:15Z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A9B0269D1DC34BD6AF0A9C6D4F7779B1</vt:lpwstr>
  </property>
</Properties>
</file>