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致全</w:t>
      </w:r>
      <w:r>
        <w:rPr>
          <w:rFonts w:hint="eastAsia" w:ascii="方正小标宋简体" w:hAnsi="方正小标宋简体" w:eastAsia="方正小标宋简体" w:cs="方正小标宋简体"/>
          <w:sz w:val="44"/>
          <w:szCs w:val="44"/>
          <w:lang w:eastAsia="zh-CN"/>
        </w:rPr>
        <w:t>省</w:t>
      </w:r>
      <w:r>
        <w:rPr>
          <w:rFonts w:hint="eastAsia" w:ascii="方正小标宋简体" w:hAnsi="方正小标宋简体" w:eastAsia="方正小标宋简体" w:cs="方正小标宋简体"/>
          <w:sz w:val="44"/>
          <w:szCs w:val="44"/>
        </w:rPr>
        <w:t>老年朋友的一封信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全</w:t>
      </w:r>
      <w:r>
        <w:rPr>
          <w:rFonts w:hint="eastAsia" w:ascii="仿宋_GB2312" w:hAnsi="仿宋_GB2312" w:eastAsia="仿宋_GB2312" w:cs="仿宋_GB2312"/>
          <w:spacing w:val="-6"/>
          <w:sz w:val="32"/>
          <w:szCs w:val="32"/>
          <w:lang w:eastAsia="zh-CN"/>
        </w:rPr>
        <w:t>省</w:t>
      </w:r>
      <w:r>
        <w:rPr>
          <w:rFonts w:hint="eastAsia" w:ascii="仿宋_GB2312" w:hAnsi="仿宋_GB2312" w:eastAsia="仿宋_GB2312" w:cs="仿宋_GB2312"/>
          <w:spacing w:val="-6"/>
          <w:sz w:val="32"/>
          <w:szCs w:val="32"/>
        </w:rPr>
        <w:t>广大老年朋友：</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当今社会，诈骗套路层出不穷，</w:t>
      </w:r>
      <w:r>
        <w:rPr>
          <w:rFonts w:hint="eastAsia" w:ascii="仿宋_GB2312" w:hAnsi="仿宋_GB2312" w:eastAsia="仿宋_GB2312" w:cs="仿宋_GB2312"/>
          <w:spacing w:val="-6"/>
          <w:sz w:val="32"/>
          <w:szCs w:val="32"/>
          <w:lang w:eastAsia="zh-CN"/>
        </w:rPr>
        <w:t>老年人防范意识淡薄，常常成为诈骗分子的“下手对象”</w:t>
      </w:r>
      <w:r>
        <w:rPr>
          <w:rFonts w:hint="eastAsia" w:ascii="仿宋_GB2312" w:hAnsi="仿宋_GB2312" w:eastAsia="仿宋_GB2312" w:cs="仿宋_GB2312"/>
          <w:spacing w:val="-6"/>
          <w:sz w:val="32"/>
          <w:szCs w:val="32"/>
        </w:rPr>
        <w:t>。为有效维护老年人合法权益，全力守护老年朋友的“钱袋子”，</w:t>
      </w:r>
      <w:r>
        <w:rPr>
          <w:rFonts w:hint="eastAsia" w:ascii="仿宋_GB2312" w:hAnsi="仿宋_GB2312" w:eastAsia="仿宋_GB2312" w:cs="仿宋_GB2312"/>
          <w:spacing w:val="-6"/>
          <w:sz w:val="32"/>
          <w:szCs w:val="32"/>
          <w:lang w:eastAsia="zh-CN"/>
        </w:rPr>
        <w:t>特向广大老年朋友发出如下倡议：</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eastAsia="zh-CN"/>
        </w:rPr>
        <w:t>、</w:t>
      </w:r>
      <w:r>
        <w:rPr>
          <w:rFonts w:hint="eastAsia" w:ascii="黑体" w:hAnsi="黑体" w:eastAsia="黑体" w:cs="黑体"/>
          <w:spacing w:val="-6"/>
          <w:sz w:val="32"/>
          <w:szCs w:val="32"/>
        </w:rPr>
        <w:t>要保护好个人隐私</w:t>
      </w:r>
      <w:r>
        <w:rPr>
          <w:rFonts w:hint="eastAsia" w:ascii="黑体" w:hAnsi="黑体" w:eastAsia="黑体" w:cs="黑体"/>
          <w:spacing w:val="-6"/>
          <w:sz w:val="32"/>
          <w:szCs w:val="32"/>
          <w:lang w:eastAsia="zh-CN"/>
        </w:rPr>
        <w:t>。</w:t>
      </w:r>
      <w:r>
        <w:rPr>
          <w:rFonts w:hint="eastAsia" w:ascii="仿宋_GB2312" w:hAnsi="仿宋_GB2312" w:eastAsia="仿宋_GB2312" w:cs="仿宋_GB2312"/>
          <w:spacing w:val="-6"/>
          <w:sz w:val="32"/>
          <w:szCs w:val="32"/>
        </w:rPr>
        <w:t>妥善保护好自己的身份证件及银行密码，绝不</w:t>
      </w:r>
      <w:r>
        <w:rPr>
          <w:rFonts w:hint="eastAsia" w:ascii="仿宋_GB2312" w:hAnsi="仿宋_GB2312" w:eastAsia="仿宋_GB2312" w:cs="仿宋_GB2312"/>
          <w:spacing w:val="-6"/>
          <w:sz w:val="32"/>
          <w:szCs w:val="32"/>
          <w:lang w:eastAsia="zh-CN"/>
        </w:rPr>
        <w:t>随意</w:t>
      </w:r>
      <w:r>
        <w:rPr>
          <w:rFonts w:hint="eastAsia" w:ascii="仿宋_GB2312" w:hAnsi="仿宋_GB2312" w:eastAsia="仿宋_GB2312" w:cs="仿宋_GB2312"/>
          <w:spacing w:val="-6"/>
          <w:sz w:val="32"/>
          <w:szCs w:val="32"/>
        </w:rPr>
        <w:t>泄露个人关键信息，给他人可乘之机。</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eastAsia="zh-CN"/>
        </w:rPr>
        <w:t>、</w:t>
      </w:r>
      <w:r>
        <w:rPr>
          <w:rFonts w:hint="eastAsia" w:ascii="黑体" w:hAnsi="黑体" w:eastAsia="黑体" w:cs="黑体"/>
          <w:spacing w:val="-6"/>
          <w:sz w:val="32"/>
          <w:szCs w:val="32"/>
        </w:rPr>
        <w:t>要做到不轻易相信</w:t>
      </w:r>
      <w:r>
        <w:rPr>
          <w:rFonts w:hint="eastAsia" w:ascii="黑体" w:hAnsi="黑体" w:eastAsia="黑体" w:cs="黑体"/>
          <w:spacing w:val="-6"/>
          <w:sz w:val="32"/>
          <w:szCs w:val="32"/>
          <w:lang w:eastAsia="zh-CN"/>
        </w:rPr>
        <w:t>。</w:t>
      </w:r>
      <w:r>
        <w:rPr>
          <w:rFonts w:hint="eastAsia" w:ascii="仿宋_GB2312" w:hAnsi="仿宋_GB2312" w:eastAsia="仿宋_GB2312" w:cs="仿宋_GB2312"/>
          <w:spacing w:val="-6"/>
          <w:sz w:val="32"/>
          <w:szCs w:val="32"/>
        </w:rPr>
        <w:t>遇到能够说出自己姓名、身份证号码、家庭住址等个人信息的电话、短信，要提高警惕，多和子女沟通，如有疑问及时联系公安机关核实。</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w:t>
      </w:r>
      <w:r>
        <w:rPr>
          <w:rFonts w:hint="eastAsia" w:ascii="仿宋_GB2312" w:hAnsi="仿宋_GB2312" w:eastAsia="仿宋_GB2312" w:cs="仿宋_GB2312"/>
          <w:spacing w:val="-6"/>
          <w:sz w:val="32"/>
          <w:szCs w:val="32"/>
          <w:lang w:eastAsia="zh-CN"/>
        </w:rPr>
        <w:t>、</w:t>
      </w:r>
      <w:r>
        <w:rPr>
          <w:rFonts w:hint="eastAsia" w:ascii="黑体" w:hAnsi="黑体" w:eastAsia="黑体" w:cs="黑体"/>
          <w:spacing w:val="-6"/>
          <w:sz w:val="32"/>
          <w:szCs w:val="32"/>
        </w:rPr>
        <w:t>要做到不盲目点击</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不</w:t>
      </w:r>
      <w:r>
        <w:rPr>
          <w:rFonts w:hint="eastAsia" w:ascii="仿宋_GB2312" w:hAnsi="仿宋_GB2312" w:eastAsia="仿宋_GB2312" w:cs="仿宋_GB2312"/>
          <w:spacing w:val="-6"/>
          <w:sz w:val="32"/>
          <w:szCs w:val="32"/>
          <w:lang w:eastAsia="zh-CN"/>
        </w:rPr>
        <w:t>盲目</w:t>
      </w:r>
      <w:r>
        <w:rPr>
          <w:rFonts w:hint="eastAsia" w:ascii="仿宋_GB2312" w:hAnsi="仿宋_GB2312" w:eastAsia="仿宋_GB2312" w:cs="仿宋_GB2312"/>
          <w:spacing w:val="-6"/>
          <w:sz w:val="32"/>
          <w:szCs w:val="32"/>
        </w:rPr>
        <w:t>点击陌生信息、邮件、不明链接，不</w:t>
      </w:r>
      <w:r>
        <w:rPr>
          <w:rFonts w:hint="eastAsia" w:ascii="仿宋_GB2312" w:hAnsi="仿宋_GB2312" w:eastAsia="仿宋_GB2312" w:cs="仿宋_GB2312"/>
          <w:spacing w:val="-6"/>
          <w:sz w:val="32"/>
          <w:szCs w:val="32"/>
          <w:lang w:eastAsia="zh-CN"/>
        </w:rPr>
        <w:t>盲目</w:t>
      </w:r>
      <w:r>
        <w:rPr>
          <w:rFonts w:hint="eastAsia" w:ascii="仿宋_GB2312" w:hAnsi="仿宋_GB2312" w:eastAsia="仿宋_GB2312" w:cs="仿宋_GB2312"/>
          <w:spacing w:val="-6"/>
          <w:sz w:val="32"/>
          <w:szCs w:val="32"/>
        </w:rPr>
        <w:t>相信陌生短信</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广告</w:t>
      </w:r>
      <w:r>
        <w:rPr>
          <w:rFonts w:hint="eastAsia" w:ascii="仿宋_GB2312" w:hAnsi="仿宋_GB2312" w:eastAsia="仿宋_GB2312" w:cs="仿宋_GB2312"/>
          <w:spacing w:val="-6"/>
          <w:sz w:val="32"/>
          <w:szCs w:val="32"/>
          <w:lang w:eastAsia="zh-CN"/>
        </w:rPr>
        <w:t>宣传，更不盲目下载任何陌生应用软件</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4</w:t>
      </w:r>
      <w:r>
        <w:rPr>
          <w:rFonts w:hint="eastAsia" w:ascii="仿宋_GB2312" w:hAnsi="仿宋_GB2312" w:eastAsia="仿宋_GB2312" w:cs="仿宋_GB2312"/>
          <w:spacing w:val="-6"/>
          <w:sz w:val="32"/>
          <w:szCs w:val="32"/>
          <w:lang w:eastAsia="zh-CN"/>
        </w:rPr>
        <w:t>、</w:t>
      </w:r>
      <w:r>
        <w:rPr>
          <w:rFonts w:hint="eastAsia" w:ascii="黑体" w:hAnsi="黑体" w:eastAsia="黑体" w:cs="黑体"/>
          <w:spacing w:val="-6"/>
          <w:sz w:val="32"/>
          <w:szCs w:val="32"/>
        </w:rPr>
        <w:t>要做到不慌不怕</w:t>
      </w:r>
      <w:r>
        <w:rPr>
          <w:rFonts w:hint="eastAsia" w:ascii="黑体" w:hAnsi="黑体" w:eastAsia="黑体" w:cs="黑体"/>
          <w:spacing w:val="-6"/>
          <w:sz w:val="32"/>
          <w:szCs w:val="32"/>
          <w:lang w:eastAsia="zh-CN"/>
        </w:rPr>
        <w:t>。</w:t>
      </w:r>
      <w:r>
        <w:rPr>
          <w:rFonts w:hint="eastAsia" w:ascii="仿宋_GB2312" w:hAnsi="仿宋_GB2312" w:eastAsia="仿宋_GB2312" w:cs="仿宋_GB2312"/>
          <w:spacing w:val="-6"/>
          <w:sz w:val="32"/>
          <w:szCs w:val="32"/>
        </w:rPr>
        <w:t>遇到冒充公检法机关或市场监督管理部门等政府工作人员行骗时不要</w:t>
      </w:r>
      <w:r>
        <w:rPr>
          <w:rFonts w:hint="eastAsia" w:ascii="仿宋_GB2312" w:hAnsi="仿宋_GB2312" w:eastAsia="仿宋_GB2312" w:cs="仿宋_GB2312"/>
          <w:spacing w:val="-6"/>
          <w:sz w:val="32"/>
          <w:szCs w:val="32"/>
          <w:lang w:eastAsia="zh-CN"/>
        </w:rPr>
        <w:t>慌</w:t>
      </w:r>
      <w:r>
        <w:rPr>
          <w:rFonts w:hint="eastAsia" w:ascii="仿宋_GB2312" w:hAnsi="仿宋_GB2312" w:eastAsia="仿宋_GB2312" w:cs="仿宋_GB2312"/>
          <w:spacing w:val="-6"/>
          <w:sz w:val="32"/>
          <w:szCs w:val="32"/>
        </w:rPr>
        <w:t>乱</w:t>
      </w:r>
      <w:r>
        <w:rPr>
          <w:rFonts w:hint="eastAsia" w:ascii="仿宋_GB2312" w:hAnsi="仿宋_GB2312" w:eastAsia="仿宋_GB2312" w:cs="仿宋_GB2312"/>
          <w:spacing w:val="-6"/>
          <w:sz w:val="32"/>
          <w:szCs w:val="32"/>
          <w:lang w:eastAsia="zh-CN"/>
        </w:rPr>
        <w:t>，保持</w:t>
      </w:r>
      <w:r>
        <w:rPr>
          <w:rFonts w:hint="eastAsia" w:ascii="仿宋_GB2312" w:hAnsi="仿宋_GB2312" w:eastAsia="仿宋_GB2312" w:cs="仿宋_GB2312"/>
          <w:spacing w:val="-6"/>
          <w:sz w:val="32"/>
          <w:szCs w:val="32"/>
        </w:rPr>
        <w:t>头脑清楚</w:t>
      </w:r>
      <w:r>
        <w:rPr>
          <w:rFonts w:hint="eastAsia" w:ascii="仿宋_GB2312" w:hAnsi="仿宋_GB2312" w:eastAsia="仿宋_GB2312" w:cs="仿宋_GB2312"/>
          <w:spacing w:val="-6"/>
          <w:sz w:val="32"/>
          <w:szCs w:val="32"/>
          <w:lang w:eastAsia="zh-CN"/>
        </w:rPr>
        <w:t>，思维清晰。不要轻易开通网银，转账汇款至“安全账户”。</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eastAsia="zh-CN"/>
        </w:rPr>
        <w:t>、</w:t>
      </w:r>
      <w:r>
        <w:rPr>
          <w:rFonts w:hint="eastAsia" w:ascii="黑体" w:hAnsi="黑体" w:eastAsia="黑体" w:cs="黑体"/>
          <w:spacing w:val="0"/>
          <w:sz w:val="32"/>
          <w:szCs w:val="32"/>
        </w:rPr>
        <w:t>要端正保健理念</w:t>
      </w:r>
      <w:r>
        <w:rPr>
          <w:rFonts w:hint="eastAsia" w:ascii="黑体" w:hAnsi="黑体" w:eastAsia="黑体" w:cs="黑体"/>
          <w:spacing w:val="0"/>
          <w:sz w:val="32"/>
          <w:szCs w:val="32"/>
          <w:lang w:eastAsia="zh-CN"/>
        </w:rPr>
        <w:t>。</w:t>
      </w:r>
      <w:r>
        <w:rPr>
          <w:rFonts w:hint="eastAsia" w:ascii="仿宋_GB2312" w:hAnsi="仿宋_GB2312" w:eastAsia="仿宋_GB2312" w:cs="仿宋_GB2312"/>
          <w:spacing w:val="0"/>
          <w:sz w:val="32"/>
          <w:szCs w:val="32"/>
        </w:rPr>
        <w:t>从正规渠道获取科学的保健常识，到正规医疗机构就医，不轻信</w:t>
      </w:r>
      <w:r>
        <w:rPr>
          <w:rFonts w:hint="eastAsia" w:ascii="仿宋_GB2312" w:hAnsi="仿宋_GB2312" w:eastAsia="仿宋_GB2312" w:cs="仿宋_GB2312"/>
          <w:spacing w:val="0"/>
          <w:sz w:val="32"/>
          <w:szCs w:val="32"/>
          <w:lang w:eastAsia="zh-CN"/>
        </w:rPr>
        <w:t>神药、</w:t>
      </w:r>
      <w:r>
        <w:rPr>
          <w:rFonts w:hint="eastAsia" w:ascii="仿宋_GB2312" w:hAnsi="仿宋_GB2312" w:eastAsia="仿宋_GB2312" w:cs="仿宋_GB2312"/>
          <w:spacing w:val="0"/>
          <w:sz w:val="32"/>
          <w:szCs w:val="32"/>
        </w:rPr>
        <w:t>特效药</w:t>
      </w:r>
      <w:r>
        <w:rPr>
          <w:rFonts w:hint="eastAsia" w:ascii="仿宋_GB2312" w:hAnsi="仿宋_GB2312" w:eastAsia="仿宋_GB2312" w:cs="仿宋_GB2312"/>
          <w:spacing w:val="0"/>
          <w:sz w:val="32"/>
          <w:szCs w:val="32"/>
          <w:lang w:eastAsia="zh-CN"/>
        </w:rPr>
        <w:t>、进口药</w:t>
      </w:r>
      <w:r>
        <w:rPr>
          <w:rFonts w:hint="eastAsia" w:ascii="仿宋_GB2312" w:hAnsi="仿宋_GB2312" w:eastAsia="仿宋_GB2312" w:cs="仿宋_GB2312"/>
          <w:spacing w:val="0"/>
          <w:sz w:val="32"/>
          <w:szCs w:val="32"/>
        </w:rPr>
        <w:t>，以防落入</w:t>
      </w:r>
      <w:r>
        <w:rPr>
          <w:rFonts w:hint="eastAsia" w:ascii="仿宋_GB2312" w:hAnsi="仿宋_GB2312" w:eastAsia="仿宋_GB2312" w:cs="仿宋_GB2312"/>
          <w:spacing w:val="0"/>
          <w:sz w:val="32"/>
          <w:szCs w:val="32"/>
          <w:lang w:eastAsia="zh-CN"/>
        </w:rPr>
        <w:t>“药托”</w:t>
      </w:r>
      <w:r>
        <w:rPr>
          <w:rFonts w:hint="eastAsia" w:ascii="仿宋_GB2312" w:hAnsi="仿宋_GB2312" w:eastAsia="仿宋_GB2312" w:cs="仿宋_GB2312"/>
          <w:spacing w:val="0"/>
          <w:sz w:val="32"/>
          <w:szCs w:val="32"/>
        </w:rPr>
        <w:t>骗局。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pacing w:val="-6"/>
          <w:sz w:val="32"/>
          <w:szCs w:val="32"/>
        </w:rPr>
      </w:pPr>
      <w:r>
        <w:rPr>
          <w:rFonts w:hint="eastAsia" w:ascii="楷体" w:hAnsi="楷体" w:eastAsia="楷体" w:cs="楷体"/>
          <w:sz w:val="28"/>
          <w:szCs w:val="28"/>
          <w:lang w:val="en-US" w:eastAsia="zh-CN"/>
        </w:rPr>
        <w:drawing>
          <wp:anchor distT="0" distB="0" distL="114300" distR="114300" simplePos="0" relativeHeight="251658240" behindDoc="0" locked="0" layoutInCell="1" allowOverlap="1">
            <wp:simplePos x="0" y="0"/>
            <wp:positionH relativeFrom="column">
              <wp:posOffset>4016375</wp:posOffset>
            </wp:positionH>
            <wp:positionV relativeFrom="paragraph">
              <wp:posOffset>1104265</wp:posOffset>
            </wp:positionV>
            <wp:extent cx="800100" cy="800100"/>
            <wp:effectExtent l="0" t="0" r="0" b="0"/>
            <wp:wrapNone/>
            <wp:docPr id="1" name="图片 3" descr="举报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descr="举报二维码"/>
                    <pic:cNvPicPr>
                      <a:picLocks noChangeAspect="true"/>
                    </pic:cNvPicPr>
                  </pic:nvPicPr>
                  <pic:blipFill>
                    <a:blip r:embed="rId4"/>
                    <a:stretch>
                      <a:fillRect/>
                    </a:stretch>
                  </pic:blipFill>
                  <pic:spPr>
                    <a:xfrm>
                      <a:off x="0" y="0"/>
                      <a:ext cx="800100" cy="800100"/>
                    </a:xfrm>
                    <a:prstGeom prst="rect">
                      <a:avLst/>
                    </a:prstGeom>
                    <a:noFill/>
                    <a:ln>
                      <a:noFill/>
                    </a:ln>
                  </pic:spPr>
                </pic:pic>
              </a:graphicData>
            </a:graphic>
          </wp:anchor>
        </w:drawing>
      </w:r>
      <w:r>
        <w:rPr>
          <w:rFonts w:hint="eastAsia" w:ascii="仿宋_GB2312" w:hAnsi="仿宋_GB2312" w:eastAsia="仿宋_GB2312" w:cs="仿宋_GB2312"/>
          <w:spacing w:val="-6"/>
          <w:sz w:val="32"/>
          <w:szCs w:val="32"/>
        </w:rPr>
        <w:t>6</w:t>
      </w:r>
      <w:r>
        <w:rPr>
          <w:rFonts w:hint="eastAsia" w:ascii="仿宋_GB2312" w:hAnsi="仿宋_GB2312" w:eastAsia="仿宋_GB2312" w:cs="仿宋_GB2312"/>
          <w:spacing w:val="-6"/>
          <w:sz w:val="32"/>
          <w:szCs w:val="32"/>
          <w:lang w:eastAsia="zh-CN"/>
        </w:rPr>
        <w:t>、</w:t>
      </w:r>
      <w:r>
        <w:rPr>
          <w:rFonts w:hint="eastAsia" w:ascii="黑体" w:hAnsi="黑体" w:eastAsia="黑体" w:cs="黑体"/>
          <w:spacing w:val="-6"/>
          <w:sz w:val="32"/>
          <w:szCs w:val="32"/>
        </w:rPr>
        <w:t>要警惕推销活动</w:t>
      </w:r>
      <w:r>
        <w:rPr>
          <w:rFonts w:hint="eastAsia" w:ascii="黑体" w:hAnsi="黑体" w:eastAsia="黑体" w:cs="黑体"/>
          <w:spacing w:val="-6"/>
          <w:sz w:val="32"/>
          <w:szCs w:val="32"/>
          <w:lang w:eastAsia="zh-CN"/>
        </w:rPr>
        <w:t>。</w:t>
      </w:r>
      <w:r>
        <w:rPr>
          <w:rFonts w:hint="eastAsia" w:ascii="仿宋_GB2312" w:hAnsi="仿宋_GB2312" w:eastAsia="仿宋_GB2312" w:cs="仿宋_GB2312"/>
          <w:spacing w:val="-6"/>
          <w:sz w:val="32"/>
          <w:szCs w:val="32"/>
        </w:rPr>
        <w:t>不要相信并参加所谓公司提供的免费旅游、免费茶话会、免费参观公司等活动；不要盲目相信高额回报的宣传和所谓的“公司实力”。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甘肃省打击整治养老诈骗专项行动举报方式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信</w:t>
      </w:r>
      <w:r>
        <w:rPr>
          <w:rFonts w:hint="eastAsia" w:ascii="楷体" w:hAnsi="楷体" w:eastAsia="楷体" w:cs="楷体"/>
          <w:sz w:val="28"/>
          <w:szCs w:val="28"/>
          <w:lang w:val="en-US" w:eastAsia="zh-CN"/>
        </w:rPr>
        <w:t xml:space="preserve">    </w:t>
      </w:r>
      <w:r>
        <w:rPr>
          <w:rFonts w:hint="eastAsia" w:ascii="楷体" w:hAnsi="楷体" w:eastAsia="楷体" w:cs="楷体"/>
          <w:sz w:val="28"/>
          <w:szCs w:val="28"/>
          <w:lang w:eastAsia="zh-CN"/>
        </w:rPr>
        <w:t>箱：甘肃省兰州市</w:t>
      </w:r>
      <w:r>
        <w:rPr>
          <w:rFonts w:hint="eastAsia" w:ascii="楷体" w:hAnsi="楷体" w:eastAsia="楷体" w:cs="楷体"/>
          <w:sz w:val="28"/>
          <w:szCs w:val="28"/>
          <w:lang w:val="en-US" w:eastAsia="zh-CN"/>
        </w:rPr>
        <w:t>A309号邮政信箱</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 w:hAnsi="楷体" w:eastAsia="楷体" w:cs="楷体"/>
          <w:sz w:val="28"/>
          <w:szCs w:val="28"/>
          <w:lang w:val="en-US" w:eastAsia="zh-CN"/>
        </w:rPr>
      </w:pPr>
      <w:r>
        <w:rPr>
          <w:rFonts w:hint="eastAsia" w:ascii="楷体" w:hAnsi="楷体" w:eastAsia="楷体" w:cs="楷体"/>
          <w:sz w:val="28"/>
        </w:rPr>
        <mc:AlternateContent>
          <mc:Choice Requires="wps">
            <w:drawing>
              <wp:anchor distT="0" distB="0" distL="114300" distR="114300" simplePos="0" relativeHeight="251659264" behindDoc="0" locked="0" layoutInCell="1" allowOverlap="1">
                <wp:simplePos x="0" y="0"/>
                <wp:positionH relativeFrom="column">
                  <wp:posOffset>3549015</wp:posOffset>
                </wp:positionH>
                <wp:positionV relativeFrom="paragraph">
                  <wp:posOffset>64135</wp:posOffset>
                </wp:positionV>
                <wp:extent cx="1771015" cy="580390"/>
                <wp:effectExtent l="0" t="0" r="0" b="0"/>
                <wp:wrapNone/>
                <wp:docPr id="4" name="文本框 4"/>
                <wp:cNvGraphicFramePr/>
                <a:graphic xmlns:a="http://schemas.openxmlformats.org/drawingml/2006/main">
                  <a:graphicData uri="http://schemas.microsoft.com/office/word/2010/wordprocessingShape">
                    <wps:wsp>
                      <wps:cNvSpPr txBox="true"/>
                      <wps:spPr>
                        <a:xfrm>
                          <a:off x="1432560" y="8747760"/>
                          <a:ext cx="866775" cy="257175"/>
                        </a:xfrm>
                        <a:prstGeom prst="rect">
                          <a:avLst/>
                        </a:prstGeom>
                        <a:noFill/>
                        <a:ln w="6350">
                          <a:noFill/>
                        </a:ln>
                        <a:effectLst/>
                      </wps:spPr>
                      <wps:txbx>
                        <w:txbxContent>
                          <w:p>
                            <w:pPr>
                              <w:jc w:val="center"/>
                              <w:rPr>
                                <w:rFonts w:hint="eastAsia" w:ascii="楷体" w:hAnsi="楷体" w:eastAsia="楷体" w:cs="楷体"/>
                                <w:lang w:eastAsia="zh-CN"/>
                              </w:rPr>
                            </w:pPr>
                            <w:r>
                              <w:rPr>
                                <w:rFonts w:hint="eastAsia" w:ascii="楷体" w:hAnsi="楷体" w:eastAsia="楷体" w:cs="楷体"/>
                                <w:lang w:eastAsia="zh-CN"/>
                              </w:rPr>
                              <w:t>扫码获取各市州</w:t>
                            </w:r>
                          </w:p>
                          <w:p>
                            <w:pPr>
                              <w:jc w:val="center"/>
                              <w:rPr>
                                <w:rFonts w:hint="eastAsia" w:ascii="楷体" w:hAnsi="楷体" w:eastAsia="楷体" w:cs="楷体"/>
                                <w:lang w:eastAsia="zh-CN"/>
                              </w:rPr>
                            </w:pPr>
                            <w:r>
                              <w:rPr>
                                <w:rFonts w:hint="eastAsia" w:ascii="楷体" w:hAnsi="楷体" w:eastAsia="楷体" w:cs="楷体"/>
                                <w:lang w:eastAsia="zh-CN"/>
                              </w:rPr>
                              <w:t>举报方式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9.45pt;margin-top:5.05pt;height:45.7pt;width:139.45pt;z-index:251659264;mso-width-relative:page;mso-height-relative:page;" filled="f" stroked="f" coordsize="21600,21600" o:gfxdata="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tM+zptkAAAAKAQAADwAAAAAA&#10;AAABACAAAAA4AAAAZHJzL2Rvd25yZXYueG1sUEsBAhQAFAAAAAgAh07iQF6B7AU1AgAAQwQAAA4A&#10;AAAAAAAAAQAgAAAAPgEAAGRycy9lMm9Eb2MueG1sUEsFBgAAAAAGAAYAWQEAAOUFAAAAAA==&#10;">
                <v:fill on="f" focussize="0,0"/>
                <v:stroke on="f" weight="0.5pt"/>
                <v:imagedata o:title=""/>
                <o:lock v:ext="edit" aspectratio="f"/>
                <v:textbox>
                  <w:txbxContent>
                    <w:p>
                      <w:pPr>
                        <w:jc w:val="center"/>
                        <w:rPr>
                          <w:rFonts w:hint="eastAsia" w:ascii="楷体" w:hAnsi="楷体" w:eastAsia="楷体" w:cs="楷体"/>
                          <w:lang w:eastAsia="zh-CN"/>
                        </w:rPr>
                      </w:pPr>
                      <w:r>
                        <w:rPr>
                          <w:rFonts w:hint="eastAsia" w:ascii="楷体" w:hAnsi="楷体" w:eastAsia="楷体" w:cs="楷体"/>
                          <w:lang w:eastAsia="zh-CN"/>
                        </w:rPr>
                        <w:t>扫码获取各市州</w:t>
                      </w:r>
                    </w:p>
                    <w:p>
                      <w:pPr>
                        <w:jc w:val="center"/>
                        <w:rPr>
                          <w:rFonts w:hint="eastAsia" w:ascii="楷体" w:hAnsi="楷体" w:eastAsia="楷体" w:cs="楷体"/>
                          <w:lang w:eastAsia="zh-CN"/>
                        </w:rPr>
                      </w:pPr>
                      <w:r>
                        <w:rPr>
                          <w:rFonts w:hint="eastAsia" w:ascii="楷体" w:hAnsi="楷体" w:eastAsia="楷体" w:cs="楷体"/>
                          <w:lang w:eastAsia="zh-CN"/>
                        </w:rPr>
                        <w:t>举报方式</w:t>
                      </w:r>
                    </w:p>
                  </w:txbxContent>
                </v:textbox>
              </v:shape>
            </w:pict>
          </mc:Fallback>
        </mc:AlternateContent>
      </w:r>
      <w:r>
        <w:rPr>
          <w:rFonts w:hint="eastAsia" w:ascii="楷体" w:hAnsi="楷体" w:eastAsia="楷体" w:cs="楷体"/>
          <w:sz w:val="28"/>
          <w:szCs w:val="28"/>
          <w:lang w:val="en-US" w:eastAsia="zh-CN"/>
        </w:rPr>
        <w:t>邮    箱：</w:t>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"mailto:gssdhce@163.com" </w:instrText>
      </w:r>
      <w:r>
        <w:rPr>
          <w:rFonts w:hint="eastAsia" w:ascii="楷体" w:hAnsi="楷体" w:eastAsia="楷体" w:cs="楷体"/>
          <w:sz w:val="28"/>
          <w:szCs w:val="28"/>
          <w:lang w:val="en-US" w:eastAsia="zh-CN"/>
        </w:rPr>
        <w:fldChar w:fldCharType="separate"/>
      </w:r>
      <w:r>
        <w:rPr>
          <w:rStyle w:val="7"/>
          <w:rFonts w:hint="eastAsia" w:ascii="楷体" w:hAnsi="楷体" w:eastAsia="楷体" w:cs="楷体"/>
          <w:sz w:val="28"/>
          <w:szCs w:val="28"/>
          <w:lang w:val="en-US" w:eastAsia="zh-CN"/>
        </w:rPr>
        <w:t>gssdhce@163.com</w:t>
      </w:r>
      <w:r>
        <w:rPr>
          <w:rFonts w:hint="eastAsia" w:ascii="楷体" w:hAnsi="楷体" w:eastAsia="楷体" w:cs="楷体"/>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 w:hAnsi="楷体" w:eastAsia="楷体" w:cs="楷体"/>
          <w:sz w:val="32"/>
          <w:szCs w:val="32"/>
          <w:lang w:val="en-US" w:eastAsia="zh-CN"/>
        </w:rPr>
      </w:pPr>
      <w:r>
        <w:rPr>
          <w:rFonts w:hint="eastAsia" w:ascii="楷体" w:hAnsi="楷体" w:eastAsia="楷体" w:cs="楷体"/>
          <w:sz w:val="28"/>
          <w:szCs w:val="28"/>
          <w:lang w:val="en-US" w:eastAsia="zh-CN"/>
        </w:rPr>
        <w:t>咨询电话：0931-8586651</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平安甘肃建设领导小组办公室 宣</w:t>
      </w:r>
    </w:p>
    <w:sectPr>
      <w:pgSz w:w="11906" w:h="16838"/>
      <w:pgMar w:top="1134" w:right="1474"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6F5AB9"/>
    <w:rsid w:val="277F7638"/>
    <w:rsid w:val="6E7FC296"/>
    <w:rsid w:val="9EFE8BD2"/>
    <w:rsid w:val="D66F5AB9"/>
    <w:rsid w:val="EDBF3287"/>
    <w:rsid w:val="FEFFF8E1"/>
    <w:rsid w:val="FF6BC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14.3333333333333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2022-05-17T23:25:00Z</dcterms:created>
  <dc:creator>user</dc:creator>
  <cp:lastModifiedBy>user</cp:lastModifiedBy>
  <cp:lastPrinted>2022-05-18T01:51:57Z</cp:lastPrinted>
  <dcterms:modified xsi:type="dcterms:W3CDTF">2022-05-18T09:44:54Z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