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066004" w:rsidRPr="00066004" w:rsidRDefault="00066004" w:rsidP="00066004">
      <w:pPr>
        <w:widowControl w:val="0"/>
        <w:spacing w:line="240" w:lineRule="auto"/>
        <w:jc w:val="center"/>
        <w:outlineLvl w:val="0"/>
        <w:rPr>
          <w:rFonts w:ascii="方正小标宋简体" w:eastAsia="方正小标宋简体" w:hAnsi="华文中宋" w:cs="华文中宋"/>
          <w:color w:val="000000"/>
          <w:kern w:val="0"/>
          <w:sz w:val="40"/>
          <w:szCs w:val="36"/>
        </w:rPr>
      </w:pPr>
      <w:bookmarkStart w:id="0" w:name="_Toc26450801"/>
      <w:bookmarkStart w:id="1" w:name="_Toc26438089"/>
      <w:bookmarkStart w:id="2" w:name="_Toc26437937"/>
      <w:r w:rsidRPr="00066004">
        <w:rPr>
          <w:rFonts w:ascii="方正小标宋简体" w:eastAsia="方正小标宋简体" w:hAnsi="华文中宋" w:cs="华文中宋" w:hint="eastAsia"/>
          <w:color w:val="000000"/>
          <w:kern w:val="0"/>
          <w:sz w:val="40"/>
          <w:szCs w:val="36"/>
        </w:rPr>
        <w:t>2021—2023年全省农机购置补贴机具种类范围</w:t>
      </w:r>
      <w:bookmarkEnd w:id="0"/>
      <w:bookmarkEnd w:id="1"/>
      <w:bookmarkEnd w:id="2"/>
    </w:p>
    <w:p w:rsidR="00066004" w:rsidRPr="00066004" w:rsidRDefault="00066004" w:rsidP="00066004">
      <w:pPr>
        <w:widowControl w:val="0"/>
        <w:spacing w:line="240" w:lineRule="auto"/>
        <w:jc w:val="center"/>
        <w:outlineLvl w:val="1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3" w:name="_Toc26437938"/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（15大类43个小类15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个品目）</w:t>
      </w:r>
      <w:bookmarkEnd w:id="3"/>
    </w:p>
    <w:p w:rsidR="00066004" w:rsidRPr="00066004" w:rsidRDefault="00066004" w:rsidP="00066004">
      <w:pPr>
        <w:widowControl w:val="0"/>
        <w:spacing w:line="240" w:lineRule="auto"/>
        <w:jc w:val="both"/>
        <w:rPr>
          <w:rFonts w:ascii="Calibri" w:eastAsia="宋体" w:hAnsi="Calibri" w:cs="Times New Roman"/>
          <w:szCs w:val="24"/>
        </w:rPr>
      </w:pPr>
    </w:p>
    <w:p w:rsidR="00066004" w:rsidRPr="00066004" w:rsidRDefault="00066004" w:rsidP="00066004">
      <w:pPr>
        <w:widowControl w:val="0"/>
        <w:spacing w:line="240" w:lineRule="auto"/>
        <w:jc w:val="both"/>
        <w:rPr>
          <w:rFonts w:ascii="Calibri" w:eastAsia="宋体" w:hAnsi="Calibri" w:cs="Times New Roman"/>
          <w:szCs w:val="24"/>
        </w:rPr>
      </w:pPr>
    </w:p>
    <w:p w:rsidR="00066004" w:rsidRPr="00066004" w:rsidRDefault="00066004" w:rsidP="00066004">
      <w:pPr>
        <w:widowControl w:val="0"/>
        <w:snapToGrid w:val="0"/>
        <w:jc w:val="both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耕整地机械                      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1.1耕地机械</w:t>
      </w:r>
    </w:p>
    <w:p w:rsidR="00066004" w:rsidRPr="00066004" w:rsidRDefault="00066004" w:rsidP="000F402B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1.1.1铧式犁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1.1.2圆盘犁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1.1.3旋耕机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1.1.4深松机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1.1.5开沟机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1.1.6耕整机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1.1.7微耕机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1.2整地机械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1.2.1圆盘耙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1.2.2起垄机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1.2.3灭茬机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1.2.4筑埂机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1.2.5铺膜机</w:t>
      </w:r>
      <w:bookmarkStart w:id="4" w:name="_GoBack"/>
      <w:bookmarkEnd w:id="4"/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1.2.6联合整地机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种植施肥机械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2.1播种机械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2.1.1条播机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2.1.2穴播机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2.1.3小粒种子播种机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2.1.4根茎作物播种机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2.1.5免耕播种机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2.1.6铺膜播种机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2.1.7水稻直播机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2.1.8精量播种机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2.1.9整地施肥播种机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2.2育苗机械设备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2.2.1种子播前处理设备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2.2.2营养钵压制机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2.2.3秧盘播种成套设备（含床土处理）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2.3栽植机械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2.3.1水稻插秧机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2.3.2秧苗移栽机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2.4施肥机械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2.4.1施肥机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2.4.2撒肥机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2.4.3追肥机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田间管理机械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3.1中耕机械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3.1.1中耕机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3.1.2培土机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3.1.3埋藤机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3.1.4田园管理机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3.2植保机械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3.2.1动力喷雾机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3.2.2喷杆喷雾机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3.2.3风送喷雾机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3.2.4植保无人驾驶航空器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3.3修剪机械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3.3.1茶树修剪机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3.3.2果树修剪机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3.3.3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枝条切碎机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收获机械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4.1谷物收获机械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4.1.1割晒机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4.1.2自走轮式谷物联合收割机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4.1.3自走履带式谷物联合收割机（全喂入）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4.1.4半喂入联合收割机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4.2玉米收获机械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4.2.1自走式玉米收获机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4.2.2自走式玉米籽粒联合收获机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4.2.3穗茎兼收玉米收获机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4.2.4玉米收获专用割台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4.3棉麻作物收获机械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4.3.1棉花收获机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4.4果实收获机械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果实捡拾机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4.4.2番茄收获机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4.4.3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辣椒收获机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4.5蔬菜收获机械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4.5.1果类蔬菜收获机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4.6花卉（茶叶）采收机械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4.6.1采茶机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4.7籽粒作物收获机械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4.7.1油菜籽收获机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4.7.2葵花籽收获机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4.8根茎作物收获机械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4.8.1薯类收获机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4.8.2甜菜收获机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4.9饲料作物收获机械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4.9.1割草机（含果园无人割草机）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4.9.2搂草机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4.9.3打（压）捆机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4.9.4圆草捆包膜机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4.9.5青饲料收获机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4.10茎秆收集处理机械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4.10.1秸秆粉碎还田机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4.10.2高秆作物割晒机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收获后处理机械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5.1脱粒机械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5.1.1稻麦脱粒机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5.1.2玉米脱粒机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5.2清选机械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5.2.1风筛清选机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5.2.2重力清选机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5.2.3窝眼清选机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5.2.4复式清选机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5.3干燥机械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5.3.1谷物烘干机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5.3.2果蔬烘干机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5.3.3油菜籽烘干机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5.4种子加工机械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5.4.1种子清选机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农产品初加工机械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6.1碾米机械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6.1.1碾米机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6.1.2组合米机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6.2磨粉（浆）机械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6.2.1磨粉机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6.2.2磨浆机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6.3果蔬加工机械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6.3.1水果分级机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6.3.2水果清洗机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6.3.3水果打蜡机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6.3.4蔬菜清洗机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6.4茶叶加工机械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6.4.1茶叶杀青机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6.4.2茶叶揉捻机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6.4.3茶叶炒（烘）干机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6.4.4茶叶筛选机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6.4.5茶叶理条机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6.5剥壳（去皮）机械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6.5.1玉米剥皮机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干坚果脱壳机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农用搬运机械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7.1装卸机械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7.1.1抓草机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排灌机械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8.1水泵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8.1.1离心泵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8.1.2潜水电泵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8.2喷灌机械设备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8.2.1喷灌机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8.2.2微灌设备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8.2.3灌溉首部（含灌溉水增压设备、过滤设备、水质软化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设备、灌溉施肥一体化设备以及营养液消毒设备等）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畜牧机械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9.1饲料（草）加工机械设备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9.1.1铡草机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9.1.2青贮切碎机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9.1.3揉丝机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9.1.4压块机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9.1.5饲料（草）粉碎机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9.1.6饲料混合机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9.1.7颗粒饲料压制机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9.1.8饲料制备（搅拌）机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9.2饲养机械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9.2.1孵化机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9.2.2喂料机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9.2.3送料机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9.2.4清粪机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9.2.5粪污固液分离机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9.3畜产品采集加工机械设备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9.3.1挤奶机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9.3.2剪羊毛机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9.3.3贮奶（冷藏）罐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水产机械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10.1水产养殖机械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10.1.1增氧机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10.1.2投饲机（含投饲无人船）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10.1.3网箱养殖设备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农业废弃物利用处理设备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11.1废弃物处理设备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11.1.1废弃物料烘干机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残膜回收机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沼液沼渣抽排设备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秸秆压块（粒、棒）机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病死畜禽无害化处理设备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有机废弃物好氧发酵翻堆机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有机废弃物干式厌氧发酵装置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农田基本建设机械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挖掘机械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12.1.1挖坑机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12.2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平地机械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.1平地机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13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设施农业设备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13.1温室大棚设备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13.1.1电动卷帘机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13.1.2热风炉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13.2食用菌生产设备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.1蒸汽灭菌设备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13.2.2食用菌料装瓶（袋）机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动力机械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14.1拖拉机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14.1.1轮式拖拉机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14.1.2手扶拖拉机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14.1.3履带式拖拉机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其他机械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15.1养蜂设备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15.1.1养蜂平台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15.2其他机械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驱动耙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籽棉清理机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水帘降温设备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热水加温系统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简易保鲜储藏设备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水井钻机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旋耕播种机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大米色选机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9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杂粮色选机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10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秸秆膨化机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畜禽粪便发酵处理机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农业用北斗终端及辅助驾驶系统（含渔船用）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沼气发电机组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有机肥加工设备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5茶叶输送机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茶叶压扁机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茶叶色选机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18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根（块）茎作物收获机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19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果园作业平台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果园轨道运输机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15.2.2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秸秆收集机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瓜果取籽机</w:t>
      </w:r>
    </w:p>
    <w:p w:rsidR="003C205F" w:rsidRDefault="00066004" w:rsidP="00122F72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15.2.23水产养殖水质监控设备</w:t>
      </w:r>
    </w:p>
    <w:sectPr w:rsidR="003C205F" w:rsidSect="00FE32D2">
      <w:footerReference w:type="even" r:id="rId8"/>
      <w:footerReference w:type="default" r:id="rId9"/>
      <w:pgSz w:w="11906" w:h="16838"/>
      <w:pgMar w:top="2041" w:right="1474" w:bottom="1814" w:left="1587" w:header="720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9E" w:rsidRDefault="0063439E">
      <w:pPr>
        <w:spacing w:line="240" w:lineRule="auto"/>
      </w:pPr>
      <w:r>
        <w:separator/>
      </w:r>
    </w:p>
  </w:endnote>
  <w:endnote w:type="continuationSeparator" w:id="0">
    <w:p w:rsidR="0063439E" w:rsidRDefault="00634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Segoe Print"/>
    <w:charset w:val="00"/>
    <w:family w:val="auto"/>
    <w:pitch w:val="default"/>
    <w:sig w:usb0="E7006EFF" w:usb1="D200FDFF" w:usb2="0A246029" w:usb3="0400200C" w:csb0="600001FF" w:csb1="D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139861407"/>
      <w:docPartObj>
        <w:docPartGallery w:val="Page Numbers (Bottom of Page)"/>
        <w:docPartUnique/>
      </w:docPartObj>
    </w:sdtPr>
    <w:sdtContent>
      <w:p w:rsidR="00FE32D2" w:rsidRPr="00FE32D2" w:rsidRDefault="0077088F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FE32D2">
          <w:rPr>
            <w:rFonts w:ascii="宋体" w:hAnsi="宋体"/>
            <w:sz w:val="28"/>
            <w:szCs w:val="28"/>
          </w:rPr>
          <w:fldChar w:fldCharType="begin"/>
        </w:r>
        <w:r w:rsidR="00FE32D2" w:rsidRPr="00FE32D2">
          <w:rPr>
            <w:rFonts w:ascii="宋体" w:hAnsi="宋体"/>
            <w:sz w:val="28"/>
            <w:szCs w:val="28"/>
          </w:rPr>
          <w:instrText>PAGE   \* MERGEFORMAT</w:instrText>
        </w:r>
        <w:r w:rsidRPr="00FE32D2">
          <w:rPr>
            <w:rFonts w:ascii="宋体" w:hAnsi="宋体"/>
            <w:sz w:val="28"/>
            <w:szCs w:val="28"/>
          </w:rPr>
          <w:fldChar w:fldCharType="separate"/>
        </w:r>
        <w:r w:rsidR="00822106" w:rsidRPr="0082210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822106">
          <w:rPr>
            <w:rFonts w:ascii="宋体" w:hAnsi="宋体"/>
            <w:noProof/>
            <w:sz w:val="28"/>
            <w:szCs w:val="28"/>
          </w:rPr>
          <w:t xml:space="preserve"> 10 -</w:t>
        </w:r>
        <w:r w:rsidRPr="00FE32D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E32D2" w:rsidRDefault="00FE32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-614603664"/>
      <w:docPartObj>
        <w:docPartGallery w:val="Page Numbers (Bottom of Page)"/>
        <w:docPartUnique/>
      </w:docPartObj>
    </w:sdtPr>
    <w:sdtContent>
      <w:p w:rsidR="00FE32D2" w:rsidRPr="00FE32D2" w:rsidRDefault="0077088F" w:rsidP="00FE32D2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FE32D2">
          <w:rPr>
            <w:rFonts w:ascii="宋体" w:hAnsi="宋体"/>
            <w:sz w:val="28"/>
            <w:szCs w:val="28"/>
          </w:rPr>
          <w:fldChar w:fldCharType="begin"/>
        </w:r>
        <w:r w:rsidR="00FE32D2" w:rsidRPr="00FE32D2">
          <w:rPr>
            <w:rFonts w:ascii="宋体" w:hAnsi="宋体"/>
            <w:sz w:val="28"/>
            <w:szCs w:val="28"/>
          </w:rPr>
          <w:instrText>PAGE   \* MERGEFORMAT</w:instrText>
        </w:r>
        <w:r w:rsidRPr="00FE32D2">
          <w:rPr>
            <w:rFonts w:ascii="宋体" w:hAnsi="宋体"/>
            <w:sz w:val="28"/>
            <w:szCs w:val="28"/>
          </w:rPr>
          <w:fldChar w:fldCharType="separate"/>
        </w:r>
        <w:r w:rsidR="00822106" w:rsidRPr="0082210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822106">
          <w:rPr>
            <w:rFonts w:ascii="宋体" w:hAnsi="宋体"/>
            <w:noProof/>
            <w:sz w:val="28"/>
            <w:szCs w:val="28"/>
          </w:rPr>
          <w:t xml:space="preserve"> 11 -</w:t>
        </w:r>
        <w:r w:rsidRPr="00FE32D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3C205F" w:rsidRPr="00FE32D2" w:rsidRDefault="003C205F" w:rsidP="00FE32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9E" w:rsidRDefault="0063439E">
      <w:pPr>
        <w:spacing w:line="240" w:lineRule="auto"/>
      </w:pPr>
      <w:r>
        <w:separator/>
      </w:r>
    </w:p>
  </w:footnote>
  <w:footnote w:type="continuationSeparator" w:id="0">
    <w:p w:rsidR="0063439E" w:rsidRDefault="006343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2F72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02A2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439E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7088F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2106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E32D2"/>
    <w:rsid w:val="00FF3DF5"/>
    <w:rsid w:val="342B5081"/>
    <w:rsid w:val="66A7799B"/>
    <w:rsid w:val="6F76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Variable" w:semiHidden="0" w:uiPriority="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7088F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7088F"/>
    <w:pPr>
      <w:widowControl w:val="0"/>
      <w:spacing w:beforeLines="100" w:afterLines="100" w:line="240" w:lineRule="auto"/>
      <w:jc w:val="center"/>
      <w:outlineLvl w:val="1"/>
    </w:pPr>
    <w:rPr>
      <w:rFonts w:ascii="Calibri" w:eastAsia="宋体" w:hAnsi="Calibri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7088F"/>
    <w:pPr>
      <w:widowControl w:val="0"/>
      <w:spacing w:line="240" w:lineRule="auto"/>
      <w:jc w:val="both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7088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rsid w:val="0077088F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eastAsia="宋体" w:hAnsi="DejaVu Sans" w:cs="Times New Roman"/>
      <w:sz w:val="18"/>
      <w:szCs w:val="24"/>
    </w:rPr>
  </w:style>
  <w:style w:type="paragraph" w:styleId="a6">
    <w:name w:val="Normal (Web)"/>
    <w:basedOn w:val="a"/>
    <w:uiPriority w:val="99"/>
    <w:qFormat/>
    <w:rsid w:val="0077088F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rsid w:val="007708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77088F"/>
    <w:rPr>
      <w:b/>
      <w:bCs/>
    </w:rPr>
  </w:style>
  <w:style w:type="character" w:styleId="a9">
    <w:name w:val="FollowedHyperlink"/>
    <w:rsid w:val="0077088F"/>
    <w:rPr>
      <w:color w:val="000000"/>
      <w:u w:val="none"/>
    </w:rPr>
  </w:style>
  <w:style w:type="character" w:styleId="HTML">
    <w:name w:val="HTML Definition"/>
    <w:rsid w:val="0077088F"/>
  </w:style>
  <w:style w:type="character" w:styleId="HTML0">
    <w:name w:val="HTML Variable"/>
    <w:qFormat/>
    <w:rsid w:val="0077088F"/>
  </w:style>
  <w:style w:type="character" w:styleId="aa">
    <w:name w:val="Hyperlink"/>
    <w:rsid w:val="0077088F"/>
    <w:rPr>
      <w:color w:val="000000"/>
      <w:u w:val="none"/>
    </w:rPr>
  </w:style>
  <w:style w:type="character" w:styleId="HTML1">
    <w:name w:val="HTML Code"/>
    <w:rsid w:val="0077088F"/>
    <w:rPr>
      <w:rFonts w:ascii="Courier New" w:hAnsi="Courier New"/>
      <w:sz w:val="20"/>
    </w:rPr>
  </w:style>
  <w:style w:type="character" w:styleId="HTML2">
    <w:name w:val="HTML Cite"/>
    <w:rsid w:val="0077088F"/>
  </w:style>
  <w:style w:type="character" w:customStyle="1" w:styleId="1Char">
    <w:name w:val="标题 1 Char"/>
    <w:basedOn w:val="a0"/>
    <w:link w:val="1"/>
    <w:rsid w:val="0077088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7088F"/>
    <w:rPr>
      <w:rFonts w:ascii="Calibri" w:eastAsia="宋体" w:hAnsi="Calibri" w:cs="Times New Roman"/>
      <w:szCs w:val="36"/>
    </w:rPr>
  </w:style>
  <w:style w:type="character" w:customStyle="1" w:styleId="Char">
    <w:name w:val="批注框文本 Char"/>
    <w:link w:val="a3"/>
    <w:rsid w:val="0077088F"/>
    <w:rPr>
      <w:sz w:val="18"/>
      <w:szCs w:val="18"/>
    </w:rPr>
  </w:style>
  <w:style w:type="character" w:customStyle="1" w:styleId="place1">
    <w:name w:val="place1"/>
    <w:rsid w:val="0077088F"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  <w:rsid w:val="0077088F"/>
  </w:style>
  <w:style w:type="character" w:customStyle="1" w:styleId="gwdsnopic1">
    <w:name w:val="gwds_nopic1"/>
    <w:basedOn w:val="a0"/>
    <w:qFormat/>
    <w:rsid w:val="0077088F"/>
  </w:style>
  <w:style w:type="character" w:customStyle="1" w:styleId="place3">
    <w:name w:val="place3"/>
    <w:rsid w:val="0077088F"/>
  </w:style>
  <w:style w:type="character" w:customStyle="1" w:styleId="laypagecurr">
    <w:name w:val="laypage_curr"/>
    <w:rsid w:val="0077088F"/>
    <w:rPr>
      <w:color w:val="FFFDF4"/>
      <w:shd w:val="clear" w:color="auto" w:fill="0B67A6"/>
    </w:rPr>
  </w:style>
  <w:style w:type="character" w:customStyle="1" w:styleId="noline">
    <w:name w:val="noline"/>
    <w:basedOn w:val="a0"/>
    <w:rsid w:val="0077088F"/>
  </w:style>
  <w:style w:type="character" w:customStyle="1" w:styleId="place">
    <w:name w:val="place"/>
    <w:rsid w:val="0077088F"/>
  </w:style>
  <w:style w:type="character" w:customStyle="1" w:styleId="hover19">
    <w:name w:val="hover19"/>
    <w:rsid w:val="0077088F"/>
    <w:rPr>
      <w:color w:val="025291"/>
    </w:rPr>
  </w:style>
  <w:style w:type="character" w:customStyle="1" w:styleId="font1">
    <w:name w:val="font1"/>
    <w:basedOn w:val="a0"/>
    <w:rsid w:val="0077088F"/>
  </w:style>
  <w:style w:type="character" w:customStyle="1" w:styleId="font">
    <w:name w:val="font"/>
    <w:basedOn w:val="a0"/>
    <w:rsid w:val="0077088F"/>
  </w:style>
  <w:style w:type="character" w:customStyle="1" w:styleId="place2">
    <w:name w:val="place2"/>
    <w:rsid w:val="0077088F"/>
  </w:style>
  <w:style w:type="character" w:customStyle="1" w:styleId="Char1">
    <w:name w:val="页眉 Char"/>
    <w:basedOn w:val="a0"/>
    <w:link w:val="a5"/>
    <w:rsid w:val="0077088F"/>
    <w:rPr>
      <w:rFonts w:ascii="DejaVu Sans" w:eastAsia="宋体" w:hAnsi="DejaVu Sans" w:cs="Times New Roman"/>
      <w:sz w:val="18"/>
      <w:szCs w:val="24"/>
    </w:rPr>
  </w:style>
  <w:style w:type="character" w:customStyle="1" w:styleId="Char0">
    <w:name w:val="页脚 Char"/>
    <w:basedOn w:val="a0"/>
    <w:link w:val="a4"/>
    <w:uiPriority w:val="99"/>
    <w:rsid w:val="0077088F"/>
    <w:rPr>
      <w:rFonts w:ascii="Calibri" w:eastAsia="宋体" w:hAnsi="Calibri" w:cs="Times New Roman"/>
      <w:sz w:val="18"/>
      <w:szCs w:val="24"/>
    </w:rPr>
  </w:style>
  <w:style w:type="character" w:customStyle="1" w:styleId="10">
    <w:name w:val="批注框文本 字符1"/>
    <w:basedOn w:val="a0"/>
    <w:uiPriority w:val="99"/>
    <w:semiHidden/>
    <w:rsid w:val="0077088F"/>
    <w:rPr>
      <w:sz w:val="18"/>
      <w:szCs w:val="18"/>
    </w:rPr>
  </w:style>
  <w:style w:type="paragraph" w:customStyle="1" w:styleId="11">
    <w:name w:val="无间隔1"/>
    <w:qFormat/>
    <w:rsid w:val="0077088F"/>
    <w:pPr>
      <w:widowControl w:val="0"/>
      <w:jc w:val="both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22736-CB29-4B10-B64E-6FEA5F02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XTZJ</cp:lastModifiedBy>
  <cp:revision>277</cp:revision>
  <cp:lastPrinted>2021-07-06T06:50:00Z</cp:lastPrinted>
  <dcterms:created xsi:type="dcterms:W3CDTF">2021-04-09T02:42:00Z</dcterms:created>
  <dcterms:modified xsi:type="dcterms:W3CDTF">2021-12-20T02:59:00Z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03BA77EF76C9490CAD1867FED151814B</vt:lpwstr>
  </property>
</Properties>
</file>