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both"/>
        <w:textAlignment w:val="baseline"/>
        <w:rPr>
          <w:rFonts w:hint="eastAsia" w:ascii="仿宋_GB2312" w:hAnsi="仿宋_GB2312" w:eastAsia="仿宋_GB2312" w:cs="Times New Roman"/>
          <w:sz w:val="32"/>
          <w:szCs w:val="20"/>
          <w:lang w:eastAsia="zh-CN"/>
        </w:rPr>
      </w:pPr>
      <w:bookmarkStart w:id="0" w:name="发文字号"/>
      <w:r>
        <w:rPr>
          <w:rFonts w:hint="eastAsia" w:ascii="Calibri" w:hAnsi="Calibri" w:eastAsia="宋体" w:cs="Times New Roman"/>
          <w:szCs w:val="20"/>
          <w:u w:val="none"/>
          <w:lang w:eastAsia="zh-CN"/>
        </w:rPr>
        <w:pict>
          <v:shape id="_x0000_s1027" o:spid="_x0000_s1027" o:spt="136" type="#_x0000_t136" style="position:absolute;left:0pt;margin-top:26.35pt;height:76.35pt;width:433.55pt;mso-position-horizontal:center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会宁县平头川镇人民政府文件" style="font-family:方正大标宋简体;font-size:36pt;v-text-align:center;"/>
          </v:shape>
        </w:pict>
      </w:r>
    </w:p>
    <w:p>
      <w:pPr>
        <w:widowControl w:val="0"/>
        <w:spacing w:after="120" w:line="480" w:lineRule="auto"/>
        <w:ind w:left="0" w:leftChars="0" w:firstLine="0" w:firstLineChars="0"/>
        <w:jc w:val="both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baseline"/>
        <w:rPr>
          <w:rFonts w:hint="eastAsia" w:ascii="仿宋_GB2312" w:hAnsi="仿宋_GB2312" w:eastAsia="仿宋_GB2312" w:cs="Times New Roman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both"/>
        <w:textAlignment w:val="baseline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平政</w:t>
      </w:r>
      <w:r>
        <w:rPr>
          <w:rFonts w:hint="eastAsia" w:ascii="仿宋_GB2312" w:hAnsi="仿宋_GB2312" w:eastAsia="仿宋_GB2312" w:cs="Times New Roman"/>
          <w:sz w:val="32"/>
          <w:szCs w:val="20"/>
        </w:rPr>
        <w:t>发〔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2021</w:t>
      </w:r>
      <w:r>
        <w:rPr>
          <w:rFonts w:ascii="仿宋_GB2312" w:hAnsi="仿宋_GB2312" w:eastAsia="仿宋_GB2312" w:cs="Times New Roman"/>
          <w:sz w:val="32"/>
          <w:szCs w:val="20"/>
        </w:rPr>
        <w:t>〕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154</w:t>
      </w:r>
      <w:bookmarkStart w:id="1" w:name="_GoBack"/>
      <w:bookmarkEnd w:id="1"/>
      <w:r>
        <w:rPr>
          <w:rFonts w:ascii="仿宋_GB2312" w:hAnsi="仿宋_GB2312" w:eastAsia="仿宋_GB2312" w:cs="Times New Roman"/>
          <w:sz w:val="32"/>
          <w:szCs w:val="20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66675</wp:posOffset>
                </wp:positionV>
                <wp:extent cx="5638165" cy="635"/>
                <wp:effectExtent l="0" t="19050" r="635" b="37465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16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6.4pt;margin-top:5.25pt;height:0.05pt;width:443.95pt;z-index:251660288;mso-width-relative:page;mso-height-relative:page;" filled="f" stroked="t" coordsize="21600,21600" o:gfxdata="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FLtPf2wAAAAkBAAAPAAAAAAAAAAEAIAAAACIAAABkcnMvZG93bnJldi54bWxQSwECFAAUAAAA&#10;CACHTuJA0lDDBusBAADeAwAADgAAAAAAAAABACAAAAAqAQAAZHJzL2Uyb0RvYy54bWxQSwUGAAAA&#10;AAYABgBZAQAAh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ind w:left="0" w:leftChars="0" w:firstLine="0" w:firstLineChars="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平头川镇人民政府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关于上报《平头川镇创建省级卫生乡镇工作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实施方案》的报告</w:t>
      </w:r>
    </w:p>
    <w:p>
      <w:pPr>
        <w:spacing w:line="592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560" w:lineRule="exact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县爱卫会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加强卫生城镇村创建和复审工作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的通知》（会爱卫办发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21]</w:t>
      </w:r>
      <w:r>
        <w:rPr>
          <w:rFonts w:hint="eastAsia" w:ascii="仿宋_GB2312" w:hAnsi="仿宋_GB2312" w:eastAsia="仿宋_GB2312" w:cs="仿宋_GB2312"/>
          <w:sz w:val="32"/>
          <w:szCs w:val="32"/>
        </w:rPr>
        <w:t>1号）要求，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现将《平头川镇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创建省级卫生乡镇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随文上报，请审阅。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440" w:firstLineChars="17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平头川镇人民政府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440" w:firstLineChars="1700"/>
        <w:jc w:val="center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2021年8月26日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平头川镇创建省级卫生乡镇工作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为保障人民群众身体健康，持续改善、提升乡镇环境面貌，切实营造干净、方便、顺畅的宜居环境，促进经济社会持续健康发展，根据省级卫生乡镇创建标准，结合我镇实际，特制定如下实施方案。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为加快推进健康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  <w:lang w:eastAsia="zh-CN"/>
        </w:rPr>
        <w:t>平头川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建设，本着“因地制宜，突出特色；讲求实效，典型示范”的原则，拓展延伸省级卫生县城创建成果，把创卫机制延伸到乡镇，推动全镇环境集中整治，全面提升生产、生活和生态环境质量，实现我镇环境“一年一个样，三年大变样”，逐步建立健全环境卫生长效管理机制，不断提升城乡居民卫生意识、健康素质和生活质量，按要求达到省级卫生乡镇创建标准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（一）整治范围：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镇规划区范围。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（二）整治重点：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按照“全面展开、整体推进、重点整治、注重长效”的原则，围绕村容村貌、环境卫生、交通秩序、违章建设等方面重点开展综合整治。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2"/>
          <w:cols w:space="425" w:num="1"/>
          <w:docGrid w:type="lines" w:linePitch="312" w:charSpace="0"/>
        </w:sect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（三）整治目标及内容：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通过综合集中整治和常态化管理，重点解决环境“脏、乱、差”问题，推动城乡环境明显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改善和提升，基本实现“五化十无”目标。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1．“五化”，即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容洁化、生态绿化、街道亮化、环境美化、管理常态化。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容洁化——加强环境卫生整治，垃圾日产日清。全面清理村内街巷、村头地角、河边沟渠、房前屋后、公共场所积存的垃圾、土堆、粪堆、草堆、障碍物等，消灭“四害”孳生地。对村内河塘、排水沟渠的淤积物、垃圾进行彻底清理，保证排水畅通。施工场地卫生设施齐全，管理符合标准，物料堆放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生态绿化——坚持科学、节约、合理的要求，种植各类适应性强、地域特色明显、适应气候条件的园林植物，大幅度增加绿地面积。完善现有绿化设施，抓好行道树养护管理、草坪整理修剪和空闲地块、街道两旁等绿化补植补栽工作。加强执法管理，严厉打击侵占绿地和非法破坏绿化设施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街道亮化——根据人员分布、路况等实际情况，本着经济实用的原则，科学合理确定路灯种类、样式、数量、位置及间距，发挥路灯最大效用。修缮维护已建好的路灯等亮化设施，对已损坏的亮化设施及时更换，路灯完好率超95%。根据不同季节特点，合理设置开启、关闭时间，方便群众夜间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环境美化——加快道路等基础设施建设，基本达到路面硬化平整无坑洼，路肩整洁无杂草，边坡稳定无塌陷，排水通畅无堵塞。设置布局合理的环卫设施（垃圾箱、公厕、垃圾中转站等），方便群众投放垃圾，便于村庄生活垃圾集中收储。落实“门前四包”，保持卫生清洁、秩序规范。沿街立面出新，店招店牌整洁规范有序。交通秩序文明畅通，车辆停放规范有序。统一规划早、夜市，农贸市场、经营摊点管理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管理常态化——建立健全长效管理机制，建章立制，强化考评，全面提升管理水平。贯彻落实国家相关法律法规和省级卫生乡镇标准，加强爱国卫生组织和制度建设，开展健康教育，普及健康知识，加强病媒生物防制工作，强化日常监管，保障食品安全、重点场所和生活饮用水卫生，积极争创省级卫生乡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 xml:space="preserve"> 2．“十无”，即无暴露性垃圾、无黑臭水体和水面垃圾漂浮物、无乱贴乱画、无乱搭乱建、无乱拉乱挂、无违规占道经营、无乱设牌匾、无乱停乱放、无摸黑路、无乱种蔬菜庄稼和散养家禽家畜。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无暴露性垃圾——彻底清除路边、河边、桥边、墙边、公共地段垃圾，确保相关区域无暴露性生活垃圾和建筑垃圾。主次道路两侧和住户家前屋后的“三堆”（土堆、草堆、粪堆）全部清理。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无黑臭水体和水面垃圾漂浮物——以消除黑臭水体、改善河道生态环境为目标，大力推进黑臭水体整治，全面提升水体环境质量，实现河道水循环正常、水生态良好。彻底打捞清理河道、水塘、沟渠的垃圾漂浮物，确保河流清畅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无乱贴乱画——全面清理整顿在建筑物、构筑物的外墙和公共设施、路面、线杆、树木等处张贴、涂写或者刻画等行为，依法严厉打击乱涂写、乱张贴、乱散发各类小广告行为。合理设置公共信息发布栏，规范公共信息发布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无乱搭乱建——加大违章建筑查处力度，正在进行的违法建设行为一律责令停止并限期拆除，存量违建根据规划需要拆除的依法予以拆除。清理有碍市容的破旧危房和违规搭建的工棚，确保无残垣断壁，道路整洁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无乱拉乱挂——治理主次干道沿线电力、电信、移动、联通、广电等线路杆线，清除私接乱拉、借杆架线、跨街连接、电杆倾斜、废弃杆线残留等影响市容环境和安全的现象，统一梳理，集中架设，确保管线整齐、美观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无违规占道经营——开展占道经营、店外经营集中整治，对临街商场、门店违规超出门窗进行店外占道经营、作业和展示商品的予以清理，规范经营行为。整治学校、医院、商场等周边流动摊点，营造规范整洁、和谐有序的经营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无乱设牌匾——取缔清除影响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容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貌的陈旧门头、广告字牌、条幅广告和遮阳网等，及时更换破损、污旧的落地灯箱、站牌，规范主次干道两侧的户外广告、牌匾、霓虹灯。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无乱停乱放——对车辆乱停乱放、乱穿马路、闯红灯等各类交通违法行为和不文明现象，采取有效措施，严格执法查处，强化监督管理，有效消除影响道路交通秩序和市容环境的突出问题。合理规划设置停车泊位，切实解决停车难、停车乱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无摸黑路——集中排查镇、村（社区）主次道路“摸黑路”，重点解决有路无灯、有灯不亮等问题，切实满足群众出行需求。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无乱种蔬菜庄稼和散养家禽家畜——加大乱种植蔬菜、庄稼清理力度，严禁毁绿种菜，规范种植行为，改善提升居住环境。农户集中居住区饲养的家禽家畜要实行圈养，确保无粪便污染。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通过集中整治，创建范围内环境基本达到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  <w:lang w:eastAsia="zh-CN"/>
        </w:rPr>
        <w:t>省级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卫生乡镇标准，具体步骤如下：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（一）明确任务、制定方案阶段（20</w:t>
      </w:r>
      <w:r>
        <w:rPr>
          <w:rFonts w:hint="eastAsia" w:ascii="楷体_GB2312" w:hAnsi="楷体" w:eastAsia="楷体_GB2312" w:cs="楷体"/>
          <w:b/>
          <w:sz w:val="32"/>
          <w:szCs w:val="32"/>
          <w:lang w:val="en-US" w:eastAsia="zh-CN"/>
        </w:rPr>
        <w:t>21</w:t>
      </w:r>
      <w:r>
        <w:rPr>
          <w:rFonts w:hint="eastAsia" w:ascii="楷体_GB2312" w:hAnsi="楷体" w:eastAsia="楷体_GB2312" w:cs="楷体"/>
          <w:b/>
          <w:sz w:val="32"/>
          <w:szCs w:val="32"/>
        </w:rPr>
        <w:t>年</w:t>
      </w:r>
      <w:r>
        <w:rPr>
          <w:rFonts w:hint="eastAsia" w:ascii="楷体_GB2312" w:hAnsi="楷体" w:eastAsia="楷体_GB2312" w:cs="楷体"/>
          <w:b/>
          <w:sz w:val="32"/>
          <w:szCs w:val="32"/>
          <w:lang w:val="en-US" w:eastAsia="zh-CN"/>
        </w:rPr>
        <w:t>8</w:t>
      </w:r>
      <w:r>
        <w:rPr>
          <w:rFonts w:hint="eastAsia" w:ascii="楷体_GB2312" w:hAnsi="楷体" w:eastAsia="楷体_GB2312" w:cs="楷体"/>
          <w:b/>
          <w:sz w:val="32"/>
          <w:szCs w:val="32"/>
        </w:rPr>
        <w:t>月底前完成）。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建立健全卫生乡镇创建工作组织领导机构，结合自身实际，制定工作方案及考评细则，细化分解目标任务，明确年度目标，落实时间要求，推动创建工作有序开展。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（二）整体推进、集中整治阶段（20</w:t>
      </w:r>
      <w:r>
        <w:rPr>
          <w:rFonts w:hint="eastAsia" w:ascii="楷体_GB2312" w:hAnsi="楷体" w:eastAsia="楷体_GB2312" w:cs="楷体"/>
          <w:b/>
          <w:sz w:val="32"/>
          <w:szCs w:val="32"/>
          <w:lang w:val="en-US" w:eastAsia="zh-CN"/>
        </w:rPr>
        <w:t>21</w:t>
      </w:r>
      <w:r>
        <w:rPr>
          <w:rFonts w:hint="eastAsia" w:ascii="楷体_GB2312" w:hAnsi="楷体" w:eastAsia="楷体_GB2312" w:cs="楷体"/>
          <w:b/>
          <w:sz w:val="32"/>
          <w:szCs w:val="32"/>
        </w:rPr>
        <w:t>年</w:t>
      </w:r>
      <w:r>
        <w:rPr>
          <w:rFonts w:hint="eastAsia" w:ascii="楷体_GB2312" w:hAnsi="楷体" w:eastAsia="楷体_GB2312" w:cs="楷体"/>
          <w:b/>
          <w:sz w:val="32"/>
          <w:szCs w:val="32"/>
          <w:lang w:val="en-US" w:eastAsia="zh-CN"/>
        </w:rPr>
        <w:t>9</w:t>
      </w:r>
      <w:r>
        <w:rPr>
          <w:rFonts w:hint="eastAsia" w:ascii="楷体_GB2312" w:hAnsi="楷体" w:eastAsia="楷体_GB2312" w:cs="楷体"/>
          <w:b/>
          <w:sz w:val="32"/>
          <w:szCs w:val="32"/>
        </w:rPr>
        <w:t>月底前完成）。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结合自身实际，集中时间、集中人力，全面组织实施以“五化十无”为目标的综合整治专项活动，确保各实施项目、工作任务高标准、严要求地落实到位，初步达到“乡镇道路平整、市容环境整洁、市场经营规范、交通秩序井然、生态绿化美观”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（三）深化整治、巩固提升阶段（20</w:t>
      </w:r>
      <w:r>
        <w:rPr>
          <w:rFonts w:hint="eastAsia" w:ascii="楷体_GB2312" w:hAnsi="楷体" w:eastAsia="楷体_GB2312" w:cs="楷体"/>
          <w:b/>
          <w:sz w:val="32"/>
          <w:szCs w:val="32"/>
          <w:lang w:val="en-US" w:eastAsia="zh-CN"/>
        </w:rPr>
        <w:t>21</w:t>
      </w:r>
      <w:r>
        <w:rPr>
          <w:rFonts w:hint="eastAsia" w:ascii="楷体_GB2312" w:hAnsi="楷体" w:eastAsia="楷体_GB2312" w:cs="楷体"/>
          <w:b/>
          <w:sz w:val="32"/>
          <w:szCs w:val="32"/>
        </w:rPr>
        <w:t>年10月底前完成）。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认真总结集中整治阶段经验成果，查找工作的失管漏管和管理不规范现象，改进完善整治措施，巩固提升整治成果。探索建立环境整治长效管理机制，实现卫生乡镇创建工作规范化、标准化、制度化。树立先进典型，以点带线，以线促面，推动以“五化十无”为目标的环境综合整治由乡镇向其他区域全面、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（四）评估考核、验收评比阶段（20</w:t>
      </w:r>
      <w:r>
        <w:rPr>
          <w:rFonts w:hint="eastAsia" w:ascii="楷体_GB2312" w:hAnsi="楷体" w:eastAsia="楷体_GB2312" w:cs="楷体"/>
          <w:b/>
          <w:sz w:val="32"/>
          <w:szCs w:val="32"/>
          <w:lang w:val="en-US" w:eastAsia="zh-CN"/>
        </w:rPr>
        <w:t>21</w:t>
      </w:r>
      <w:r>
        <w:rPr>
          <w:rFonts w:hint="eastAsia" w:ascii="楷体_GB2312" w:hAnsi="楷体" w:eastAsia="楷体_GB2312" w:cs="楷体"/>
          <w:b/>
          <w:sz w:val="32"/>
          <w:szCs w:val="32"/>
        </w:rPr>
        <w:t>年12月底前完成）。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按照卫生乡镇创建考评细则，对“五化十无”综合整治活动开展情况进行督查考核、评比排名，切实营造奖优罚劣、比学赶超的浓厚氛围。自评工作自6月份开始，自评后向县级提出申请，县创卫办进行初评，并向市、省申请考核验收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（一）强化组织，加强领导。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创建省级卫生乡镇工作在县创建工作指挥部统一领导下进行，镇创卫办具体负责创建工作的指导、协调、督查和考核。各村（社区 ）负责辖区内创建工作的组织实施，各相关部门负责创建的业务指导。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（二）强化宣传，营造氛围。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要通过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  <w:lang w:eastAsia="zh-CN"/>
        </w:rPr>
        <w:t>广播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、微信公众号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  <w:lang w:eastAsia="zh-CN"/>
        </w:rPr>
        <w:t>、随手拍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等新闻媒体有计划、有步骤地宣传卫生乡镇创建工作，对涌现的先进典型加强宣传报道，对生活陋习、不良行为及时曝光，引导广大群众养成良好的卫生习惯，提升全民健康素质。要广泛开展宣传教育活动，大力宣传卫生乡镇创建活动的重大意义，赢得群众的理解和支持，努力形成全社会关心、支持和参与创建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（三）强化督查，量化考核。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镇创卫办牵头定期开展督查，对领导重视、措施得力、成效显著的予以通报表扬；对重视不够、措施不力、进展缓慢的给予通报批评。卫生乡镇创建任务完成情况将纳入年度目标考核，要建立健全目标管理考核责任制，明确任务，落实责任，切实提高工作执行力，推进创建工作扎实有序开展。</w:t>
      </w:r>
    </w:p>
    <w:p>
      <w:pP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6.8pt;height:0pt;width:441pt;z-index:251663360;mso-width-relative:page;mso-height-relative:page;" filled="f" stroked="t" coordsize="21600,21600" o:gfxdata="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Q4tQdMAAAAGAQAADwAAAAAAAAABACAAAAAiAAAAZHJzL2Rvd25yZXYueG1sUEsBAhQAFAAA&#10;AAgAh07iQOdleEn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388620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6pt;height:0pt;width:441pt;z-index:251662336;mso-width-relative:page;mso-height-relative:page;" filled="f" stroked="t" coordsize="21600,21600" o:gfxdata="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4e8ttMAAAAGAQAADwAAAAAAAAABACAAAAAiAAAAZHJzL2Rvd25yZXYueG1sUEsBAhQAFAAA&#10;AAgAh07iQNFyNJD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平头川</w:t>
      </w:r>
      <w:r>
        <w:rPr>
          <w:rFonts w:hint="eastAsia" w:ascii="仿宋_GB2312" w:eastAsia="仿宋_GB2312"/>
          <w:sz w:val="28"/>
          <w:szCs w:val="28"/>
        </w:rPr>
        <w:t>镇党政综合办公室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ascii="仿宋_GB2312" w:eastAsia="仿宋_GB2312"/>
          <w:sz w:val="28"/>
          <w:szCs w:val="28"/>
        </w:rPr>
        <w:t xml:space="preserve">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印</w:t>
      </w:r>
      <w:r>
        <w:rPr>
          <w:rFonts w:hint="eastAsia" w:ascii="仿宋_GB2312" w:eastAsia="仿宋_GB2312"/>
          <w:sz w:val="28"/>
          <w:szCs w:val="28"/>
          <w:lang w:eastAsia="zh-CN"/>
        </w:rPr>
        <w:t>发</w:t>
      </w:r>
    </w:p>
    <w:sectPr>
      <w:footerReference r:id="rId7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50"/>
        <w:tab w:val="right" w:pos="8964"/>
      </w:tabs>
      <w:jc w:val="left"/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/>
        <w:sz w:val="28"/>
        <w:szCs w:val="28"/>
      </w:rPr>
    </w:pP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C5015"/>
    <w:rsid w:val="063B585B"/>
    <w:rsid w:val="07A45E95"/>
    <w:rsid w:val="0C786D51"/>
    <w:rsid w:val="153D59B4"/>
    <w:rsid w:val="1755570B"/>
    <w:rsid w:val="175A39B5"/>
    <w:rsid w:val="1B1A6380"/>
    <w:rsid w:val="201C1263"/>
    <w:rsid w:val="251C6EEB"/>
    <w:rsid w:val="25424A86"/>
    <w:rsid w:val="2C3F5DB8"/>
    <w:rsid w:val="317E4AD5"/>
    <w:rsid w:val="380745C9"/>
    <w:rsid w:val="51E76605"/>
    <w:rsid w:val="585936F1"/>
    <w:rsid w:val="73C1083E"/>
    <w:rsid w:val="7B14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480" w:lineRule="auto"/>
      <w:ind w:left="420" w:leftChars="200"/>
    </w:pPr>
    <w:rPr>
      <w:rFonts w:eastAsia="宋体"/>
    </w:r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₯㎕</cp:lastModifiedBy>
  <dcterms:modified xsi:type="dcterms:W3CDTF">2021-08-26T14:05:45Z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C6F99D7F8CFA484AB1F2878F3BCAE95F</vt:lpwstr>
  </property>
</Properties>
</file>