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9"/>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9"/>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9"/>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9"/>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9"/>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9"/>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9"/>
          <w:rFonts w:hint="eastAsia" w:ascii="方正小标宋简体" w:hAnsi="方正小标宋简体" w:eastAsia="方正小标宋简体" w:cs="方正小标宋简体"/>
          <w:b w:val="0"/>
          <w:bCs w:val="0"/>
          <w:sz w:val="30"/>
          <w:szCs w:val="30"/>
          <w:lang w:val="en-US" w:eastAsia="zh-CN"/>
        </w:rPr>
      </w:pPr>
      <w:r>
        <w:rPr>
          <w:rStyle w:val="9"/>
          <w:rFonts w:hint="eastAsia" w:ascii="仿宋_GB2312" w:hAnsi="仿宋_GB2312" w:eastAsia="仿宋_GB2312" w:cs="仿宋_GB2312"/>
          <w:b w:val="0"/>
          <w:bCs w:val="0"/>
          <w:sz w:val="32"/>
          <w:szCs w:val="32"/>
          <w:lang w:val="en-US" w:eastAsia="zh-CN"/>
        </w:rPr>
        <w:t>会审批〔2021〕8号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9"/>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9"/>
          <w:rFonts w:hint="eastAsia" w:ascii="方正小标宋简体" w:hAnsi="方正小标宋简体" w:eastAsia="方正小标宋简体" w:cs="方正小标宋简体"/>
          <w:b w:val="0"/>
          <w:bCs w:val="0"/>
          <w:sz w:val="44"/>
          <w:szCs w:val="44"/>
          <w:lang w:val="en-US" w:eastAsia="zh-CN"/>
        </w:rPr>
      </w:pPr>
      <w:r>
        <w:rPr>
          <w:rStyle w:val="9"/>
          <w:rFonts w:hint="eastAsia" w:ascii="方正小标宋简体" w:hAnsi="方正小标宋简体" w:eastAsia="方正小标宋简体" w:cs="方正小标宋简体"/>
          <w:b w:val="0"/>
          <w:bCs w:val="0"/>
          <w:sz w:val="44"/>
          <w:szCs w:val="44"/>
          <w:lang w:val="en-US" w:eastAsia="zh-CN"/>
        </w:rPr>
        <w:t>会宁县教育局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9"/>
          <w:rFonts w:hint="eastAsia" w:ascii="方正小标宋简体" w:hAnsi="方正小标宋简体" w:eastAsia="方正小标宋简体" w:cs="方正小标宋简体"/>
          <w:b w:val="0"/>
          <w:bCs w:val="0"/>
          <w:sz w:val="44"/>
          <w:szCs w:val="44"/>
          <w:lang w:val="en-US" w:eastAsia="zh-CN"/>
        </w:rPr>
      </w:pPr>
      <w:r>
        <w:rPr>
          <w:rStyle w:val="9"/>
          <w:rFonts w:hint="eastAsia" w:ascii="方正小标宋简体" w:hAnsi="方正小标宋简体" w:eastAsia="方正小标宋简体" w:cs="方正小标宋简体"/>
          <w:b w:val="0"/>
          <w:bCs w:val="0"/>
          <w:sz w:val="44"/>
          <w:szCs w:val="44"/>
          <w:lang w:val="en-US" w:eastAsia="zh-CN"/>
        </w:rPr>
        <w:t>关于2021年下半年中小学教师资格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9"/>
          <w:rFonts w:hint="eastAsia" w:ascii="方正小标宋简体" w:hAnsi="方正小标宋简体" w:eastAsia="方正小标宋简体" w:cs="方正小标宋简体"/>
          <w:b w:val="0"/>
          <w:bCs w:val="0"/>
          <w:sz w:val="44"/>
          <w:szCs w:val="44"/>
          <w:lang w:val="en-US" w:eastAsia="zh-CN"/>
        </w:rPr>
      </w:pPr>
      <w:r>
        <w:rPr>
          <w:rStyle w:val="9"/>
          <w:rFonts w:hint="eastAsia" w:ascii="方正小标宋简体" w:hAnsi="方正小标宋简体" w:eastAsia="方正小标宋简体" w:cs="方正小标宋简体"/>
          <w:b w:val="0"/>
          <w:bCs w:val="0"/>
          <w:sz w:val="44"/>
          <w:szCs w:val="44"/>
          <w:lang w:val="en-US" w:eastAsia="zh-CN"/>
        </w:rPr>
        <w:t>认定工作的通知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各乡镇教管中心、县直学校，社会其他机构及人员：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中华人民共和国教师法》《教师资格条例》《〈教师资格条例〉实施办法》《教育部关于开展中小学和幼儿园教师资格考试改革试点的指导意见》《教育部关于印发&lt;中小学教师资格考试暂行办法&gt;&lt;中小学教师资格定期注册暂行办法&gt;的通知》及《教育部关于印发&lt;教育类研究生和公费师范生免试认定中小学教师资格改革实施方案&gt;的通知》等有关规定，现将</w:t>
      </w:r>
      <w:r>
        <w:rPr>
          <w:rFonts w:hint="eastAsia" w:ascii="仿宋_GB2312" w:hAnsi="仿宋_GB2312" w:eastAsia="仿宋_GB2312" w:cs="仿宋_GB2312"/>
          <w:color w:val="000000" w:themeColor="text1"/>
          <w:sz w:val="32"/>
          <w:szCs w:val="32"/>
          <w:lang w:eastAsia="zh-CN"/>
          <w14:textFill>
            <w14:solidFill>
              <w14:schemeClr w14:val="tx1"/>
            </w14:solidFill>
          </w14:textFill>
        </w:rPr>
        <w:t>会宁县</w:t>
      </w:r>
      <w:r>
        <w:rPr>
          <w:rFonts w:hint="eastAsia" w:ascii="仿宋_GB2312" w:hAnsi="仿宋_GB2312" w:eastAsia="仿宋_GB2312" w:cs="仿宋_GB2312"/>
          <w:color w:val="000000" w:themeColor="text1"/>
          <w:sz w:val="32"/>
          <w:szCs w:val="32"/>
          <w14:textFill>
            <w14:solidFill>
              <w14:schemeClr w14:val="tx1"/>
            </w14:solidFill>
          </w14:textFill>
        </w:rPr>
        <w:t>2021年下半年教师资格认定有关事项公告如下：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一、教师资格认定种类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（一）幼儿园教师资格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（二）小学教师资格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（三）初级中学教师资格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二、教师资格认定条件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（一）申请幼儿园、小学、初级中学教师资格对象范围：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1.未达到国家法定退休年龄，户籍所在地、居住地（须持有当地居住证且在有效期内）在</w:t>
      </w:r>
      <w:r>
        <w:rPr>
          <w:rFonts w:hint="eastAsia" w:ascii="仿宋_GB2312" w:hAnsi="仿宋_GB2312" w:eastAsia="仿宋_GB2312" w:cs="仿宋_GB2312"/>
          <w:color w:val="000000" w:themeColor="text1"/>
          <w:sz w:val="32"/>
          <w:szCs w:val="32"/>
          <w:lang w:eastAsia="zh-CN"/>
          <w14:textFill>
            <w14:solidFill>
              <w14:schemeClr w14:val="tx1"/>
            </w14:solidFill>
          </w14:textFill>
        </w:rPr>
        <w:t>会宁县</w:t>
      </w:r>
      <w:r>
        <w:rPr>
          <w:rFonts w:hint="eastAsia" w:ascii="仿宋_GB2312" w:hAnsi="仿宋_GB2312" w:eastAsia="仿宋_GB2312" w:cs="仿宋_GB2312"/>
          <w:color w:val="000000" w:themeColor="text1"/>
          <w:sz w:val="32"/>
          <w:szCs w:val="32"/>
          <w14:textFill>
            <w14:solidFill>
              <w14:schemeClr w14:val="tx1"/>
            </w14:solidFill>
          </w14:textFill>
        </w:rPr>
        <w:t>的中国公民。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2.驻</w:t>
      </w:r>
      <w:r>
        <w:rPr>
          <w:rFonts w:hint="eastAsia" w:ascii="仿宋_GB2312" w:hAnsi="仿宋_GB2312" w:eastAsia="仿宋_GB2312" w:cs="仿宋_GB2312"/>
          <w:color w:val="000000" w:themeColor="text1"/>
          <w:sz w:val="32"/>
          <w:szCs w:val="32"/>
          <w:lang w:eastAsia="zh-CN"/>
          <w14:textFill>
            <w14:solidFill>
              <w14:schemeClr w14:val="tx1"/>
            </w14:solidFill>
          </w14:textFill>
        </w:rPr>
        <w:t>会</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宁县</w:t>
      </w:r>
      <w:r>
        <w:rPr>
          <w:rFonts w:hint="eastAsia" w:ascii="仿宋_GB2312" w:hAnsi="仿宋_GB2312" w:eastAsia="仿宋_GB2312" w:cs="仿宋_GB2312"/>
          <w:color w:val="000000" w:themeColor="text1"/>
          <w:sz w:val="32"/>
          <w:szCs w:val="32"/>
          <w14:textFill>
            <w14:solidFill>
              <w14:schemeClr w14:val="tx1"/>
            </w14:solidFill>
          </w14:textFill>
        </w:rPr>
        <w:t>部队现役军人和现役武警。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3.港澳台居民持</w:t>
      </w:r>
      <w:r>
        <w:rPr>
          <w:rFonts w:hint="eastAsia" w:ascii="仿宋_GB2312" w:hAnsi="仿宋_GB2312" w:eastAsia="仿宋_GB2312" w:cs="仿宋_GB2312"/>
          <w:color w:val="000000" w:themeColor="text1"/>
          <w:sz w:val="32"/>
          <w:szCs w:val="32"/>
          <w:lang w:eastAsia="zh-CN"/>
          <w14:textFill>
            <w14:solidFill>
              <w14:schemeClr w14:val="tx1"/>
            </w14:solidFill>
          </w14:textFill>
        </w:rPr>
        <w:t>会宁县</w:t>
      </w:r>
      <w:r>
        <w:rPr>
          <w:rFonts w:hint="eastAsia" w:ascii="仿宋_GB2312" w:hAnsi="仿宋_GB2312" w:eastAsia="仿宋_GB2312" w:cs="仿宋_GB2312"/>
          <w:color w:val="000000" w:themeColor="text1"/>
          <w:sz w:val="32"/>
          <w:szCs w:val="32"/>
          <w14:textFill>
            <w14:solidFill>
              <w14:schemeClr w14:val="tx1"/>
            </w14:solidFill>
          </w14:textFill>
        </w:rPr>
        <w:t>有效期内港澳台居民居住证可在居住地</w:t>
      </w:r>
      <w:r>
        <w:rPr>
          <w:rFonts w:hint="eastAsia" w:ascii="仿宋_GB2312" w:hAnsi="仿宋_GB2312" w:eastAsia="仿宋_GB2312" w:cs="仿宋_GB2312"/>
          <w:color w:val="000000" w:themeColor="text1"/>
          <w:sz w:val="32"/>
          <w:szCs w:val="32"/>
          <w:lang w:eastAsia="zh-CN"/>
          <w14:textFill>
            <w14:solidFill>
              <w14:schemeClr w14:val="tx1"/>
            </w14:solidFill>
          </w14:textFill>
        </w:rPr>
        <w:t>（会宁县）</w:t>
      </w:r>
      <w:r>
        <w:rPr>
          <w:rFonts w:hint="eastAsia" w:ascii="仿宋_GB2312" w:hAnsi="仿宋_GB2312" w:eastAsia="仿宋_GB2312" w:cs="仿宋_GB2312"/>
          <w:color w:val="000000" w:themeColor="text1"/>
          <w:sz w:val="32"/>
          <w:szCs w:val="32"/>
          <w14:textFill>
            <w14:solidFill>
              <w14:schemeClr w14:val="tx1"/>
            </w14:solidFill>
          </w14:textFill>
        </w:rPr>
        <w:t>申请认定中小学教师资格。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（二）申请人应当遵守《中</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华人民共和国宪法》和法律法规，拥护中国共产党领导，贯彻党的教育方针，坚持社会主义办学方向，热爱教育事业，履行《中华人民共和国教师法》规定的义务，遵守教师职业道德和新时代教师职业行为十项准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（三）严格思想政治和师德考察，有违背教师职业道德和新时代教师职业行为十项准则的相关违法行为者以及有犯罪记录者暂不受理认定教师资格的申请。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（四）申请人应当具备相应的学历，具体如下：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申请认定幼儿园教师资格的，应当具备幼儿师范学校或者其他具备办学资质院校开设的中等学历层次教育类学前教育专业毕业及其以上学历。甘肃省具备中等学历层次教育类学前教育专业办学资质学校名单（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2.申请认定小学教师资格的，应当具备中等师范学校毕业及其以上学历。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3.申请认定初级中学教师资格的，应当具备高等师范专科学校或者其他大学专科毕业及其以上学历。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）申请人普通话水平应当达到国家语言文字工作委员会颁布的《普通话水平测试等级标准》二级乙等及以上标准，其中语文教师和对外汉语教师应达到</w:t>
      </w:r>
      <w:r>
        <w:rPr>
          <w:rFonts w:hint="eastAsia" w:ascii="仿宋_GB2312" w:hAnsi="仿宋_GB2312" w:eastAsia="仿宋_GB2312" w:cs="仿宋_GB2312"/>
          <w:b/>
          <w:bCs/>
          <w:color w:val="000000" w:themeColor="text1"/>
          <w:sz w:val="32"/>
          <w:szCs w:val="32"/>
          <w14:textFill>
            <w14:solidFill>
              <w14:schemeClr w14:val="tx1"/>
            </w14:solidFill>
          </w14:textFill>
        </w:rPr>
        <w:t>二级甲等及以上</w:t>
      </w:r>
      <w:r>
        <w:rPr>
          <w:rFonts w:hint="eastAsia" w:ascii="仿宋_GB2312" w:hAnsi="仿宋_GB2312" w:eastAsia="仿宋_GB2312" w:cs="仿宋_GB2312"/>
          <w:color w:val="000000" w:themeColor="text1"/>
          <w:sz w:val="32"/>
          <w:szCs w:val="32"/>
          <w14:textFill>
            <w14:solidFill>
              <w14:schemeClr w14:val="tx1"/>
            </w14:solidFill>
          </w14:textFill>
        </w:rPr>
        <w:t>标准，语音教师和播音、主持、影视剧表演等专业教师应当达到一级乙等及以上标准；申请认定幼儿园教师资格的，应达到</w:t>
      </w:r>
      <w:r>
        <w:rPr>
          <w:rFonts w:hint="eastAsia" w:ascii="仿宋_GB2312" w:hAnsi="仿宋_GB2312" w:eastAsia="仿宋_GB2312" w:cs="仿宋_GB2312"/>
          <w:b/>
          <w:bCs/>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级乙等及以上标准。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申请人应当具有良好的身体素质和心理素质，能适应教育教学工作的需要，有教育教学能力，符合国家规定的从事教育教学工作的身体条件。无传染性疾病，无精神病史，在各级教师资格认定机构指定的医院体检合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申请人应当通过国家中小学教师资格考试，笔试、面试均合格，具有由教育部考试中心颁发的《中小学教师资格考试合格证明》，且在有效期内。（受新冠肺炎疫情影响，2020年12月31日到期的《中小学教师资格考试合格证明》，有效期延长1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申请免试认定中小学教师资格的2021届教育类研究生和公费师范生，凭有效期内的《师范生教师职业能力证书》认定相应学段和学科的教师资格。如申请认定其他学段和学科教师资格，不予免试，须参加国家中小学教师资格考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会宁县</w:t>
      </w:r>
      <w:r>
        <w:rPr>
          <w:rFonts w:hint="eastAsia" w:ascii="仿宋_GB2312" w:hAnsi="仿宋_GB2312" w:eastAsia="仿宋_GB2312" w:cs="仿宋_GB2312"/>
          <w:color w:val="000000" w:themeColor="text1"/>
          <w:sz w:val="32"/>
          <w:szCs w:val="32"/>
          <w14:textFill>
            <w14:solidFill>
              <w14:schemeClr w14:val="tx1"/>
            </w14:solidFill>
          </w14:textFill>
        </w:rPr>
        <w:t>申请认定教师资格的港澳台居民申请认定的其他条件、程序和提交材料与我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申请人相同。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三、教师资格认定程序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outlineLvl w:val="9"/>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（一）网上申报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1.网上报名时间</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中小学教师资格认定网报时间：2021年10月18日－11月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日。网上申报期间如有临时调整，以教育厅通知为准。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2.报名网址。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符合条件的申请人在规定时间内登录中国教师资格网（</w:t>
      </w:r>
      <w:r>
        <w:rPr>
          <w:rFonts w:hint="eastAsia" w:ascii="仿宋_GB2312" w:hAnsi="仿宋_GB2312" w:eastAsia="仿宋_GB2312" w:cs="仿宋_GB2312"/>
          <w:b/>
          <w:bCs/>
          <w:color w:val="000000" w:themeColor="text1"/>
          <w:sz w:val="32"/>
          <w:szCs w:val="32"/>
          <w14:textFill>
            <w14:solidFill>
              <w14:schemeClr w14:val="tx1"/>
            </w14:solidFill>
          </w14:textFill>
        </w:rPr>
        <w:t>网址www.jszg.edu.cn</w:t>
      </w:r>
      <w:r>
        <w:rPr>
          <w:rFonts w:hint="eastAsia" w:ascii="仿宋_GB2312" w:hAnsi="仿宋_GB2312" w:eastAsia="仿宋_GB2312" w:cs="仿宋_GB2312"/>
          <w:color w:val="000000" w:themeColor="text1"/>
          <w:sz w:val="32"/>
          <w:szCs w:val="32"/>
          <w14:textFill>
            <w14:solidFill>
              <w14:schemeClr w14:val="tx1"/>
            </w14:solidFill>
          </w14:textFill>
        </w:rPr>
        <w:t>）从“</w:t>
      </w:r>
      <w:r>
        <w:rPr>
          <w:rFonts w:hint="eastAsia" w:ascii="仿宋_GB2312" w:hAnsi="仿宋_GB2312" w:eastAsia="仿宋_GB2312" w:cs="仿宋_GB2312"/>
          <w:b/>
          <w:bCs/>
          <w:color w:val="000000" w:themeColor="text1"/>
          <w:sz w:val="32"/>
          <w:szCs w:val="32"/>
          <w14:textFill>
            <w14:solidFill>
              <w14:schemeClr w14:val="tx1"/>
            </w14:solidFill>
          </w14:textFill>
        </w:rPr>
        <w:t>教师资格认定申请人网报入口</w:t>
      </w:r>
      <w:r>
        <w:rPr>
          <w:rFonts w:hint="eastAsia" w:ascii="仿宋_GB2312" w:hAnsi="仿宋_GB2312" w:eastAsia="仿宋_GB2312" w:cs="仿宋_GB2312"/>
          <w:color w:val="000000" w:themeColor="text1"/>
          <w:sz w:val="32"/>
          <w:szCs w:val="32"/>
          <w14:textFill>
            <w14:solidFill>
              <w14:schemeClr w14:val="tx1"/>
            </w14:solidFill>
          </w14:textFill>
        </w:rPr>
        <w:t>”进行申报，申报时应按网站提示选择相应现场审核确认点。（</w:t>
      </w:r>
      <w:r>
        <w:rPr>
          <w:rFonts w:hint="eastAsia" w:ascii="仿宋_GB2312" w:hAnsi="仿宋_GB2312" w:eastAsia="仿宋_GB2312" w:cs="仿宋_GB2312"/>
          <w:color w:val="000000" w:themeColor="text1"/>
          <w:sz w:val="32"/>
          <w:szCs w:val="32"/>
          <w:lang w:eastAsia="zh-CN"/>
          <w14:textFill>
            <w14:solidFill>
              <w14:schemeClr w14:val="tx1"/>
            </w14:solidFill>
          </w14:textFill>
        </w:rPr>
        <w:t>注：户籍地、居住地在会宁县的申请人，审核确认点为</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会宁县</w:t>
      </w:r>
      <w:r>
        <w:rPr>
          <w:rFonts w:hint="eastAsia" w:ascii="仿宋_GB2312" w:hAnsi="仿宋_GB2312" w:eastAsia="仿宋_GB2312" w:cs="仿宋_GB2312"/>
          <w:b/>
          <w:bCs/>
          <w:color w:val="000000" w:themeColor="text1"/>
          <w:sz w:val="32"/>
          <w:szCs w:val="32"/>
          <w14:textFill>
            <w14:solidFill>
              <w14:schemeClr w14:val="tx1"/>
            </w14:solidFill>
          </w14:textFill>
        </w:rPr>
        <w:t>教育局</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3.认定机构选择</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）幼儿园教师资格、小学教师资格和初级中学教师资格的认定机构为申请人户籍、居住地所在</w:t>
      </w:r>
      <w:r>
        <w:rPr>
          <w:rFonts w:hint="eastAsia" w:ascii="仿宋_GB2312" w:hAnsi="仿宋_GB2312" w:eastAsia="仿宋_GB2312" w:cs="仿宋_GB2312"/>
          <w:color w:val="000000" w:themeColor="text1"/>
          <w:sz w:val="32"/>
          <w:szCs w:val="32"/>
          <w:lang w:eastAsia="zh-CN"/>
          <w14:textFill>
            <w14:solidFill>
              <w14:schemeClr w14:val="tx1"/>
            </w14:solidFill>
          </w14:textFill>
        </w:rPr>
        <w:t>的会宁县</w:t>
      </w:r>
      <w:r>
        <w:rPr>
          <w:rFonts w:hint="eastAsia" w:ascii="仿宋_GB2312" w:hAnsi="仿宋_GB2312" w:eastAsia="仿宋_GB2312" w:cs="仿宋_GB2312"/>
          <w:color w:val="000000" w:themeColor="text1"/>
          <w:sz w:val="32"/>
          <w:szCs w:val="32"/>
          <w14:textFill>
            <w14:solidFill>
              <w14:schemeClr w14:val="tx1"/>
            </w14:solidFill>
          </w14:textFill>
        </w:rPr>
        <w:t>教育局。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）驻</w:t>
      </w:r>
      <w:r>
        <w:rPr>
          <w:rFonts w:hint="eastAsia" w:ascii="仿宋_GB2312" w:hAnsi="仿宋_GB2312" w:eastAsia="仿宋_GB2312" w:cs="仿宋_GB2312"/>
          <w:color w:val="000000" w:themeColor="text1"/>
          <w:sz w:val="32"/>
          <w:szCs w:val="32"/>
          <w:lang w:eastAsia="zh-CN"/>
          <w14:textFill>
            <w14:solidFill>
              <w14:schemeClr w14:val="tx1"/>
            </w14:solidFill>
          </w14:textFill>
        </w:rPr>
        <w:t>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宁县</w:t>
      </w:r>
      <w:r>
        <w:rPr>
          <w:rFonts w:hint="eastAsia" w:ascii="仿宋_GB2312" w:hAnsi="仿宋_GB2312" w:eastAsia="仿宋_GB2312" w:cs="仿宋_GB2312"/>
          <w:color w:val="000000" w:themeColor="text1"/>
          <w:sz w:val="32"/>
          <w:szCs w:val="32"/>
          <w14:textFill>
            <w14:solidFill>
              <w14:schemeClr w14:val="tx1"/>
            </w14:solidFill>
          </w14:textFill>
        </w:rPr>
        <w:t>部队现役军人和现役武警可在所属部队或单位驻地</w:t>
      </w:r>
      <w:r>
        <w:rPr>
          <w:rFonts w:hint="eastAsia" w:ascii="仿宋_GB2312" w:hAnsi="仿宋_GB2312" w:eastAsia="仿宋_GB2312" w:cs="仿宋_GB2312"/>
          <w:color w:val="000000" w:themeColor="text1"/>
          <w:sz w:val="32"/>
          <w:szCs w:val="32"/>
          <w:lang w:eastAsia="zh-CN"/>
          <w14:textFill>
            <w14:solidFill>
              <w14:schemeClr w14:val="tx1"/>
            </w14:solidFill>
          </w14:textFill>
        </w:rPr>
        <w:t>会宁县</w:t>
      </w:r>
      <w:r>
        <w:rPr>
          <w:rFonts w:hint="eastAsia" w:ascii="仿宋_GB2312" w:hAnsi="仿宋_GB2312" w:eastAsia="仿宋_GB2312" w:cs="仿宋_GB2312"/>
          <w:color w:val="000000" w:themeColor="text1"/>
          <w:sz w:val="32"/>
          <w:szCs w:val="32"/>
          <w14:textFill>
            <w14:solidFill>
              <w14:schemeClr w14:val="tx1"/>
            </w14:solidFill>
          </w14:textFill>
        </w:rPr>
        <w:t>申请认定中小学教师资格。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申请人网上填报的信息须真实有效，因信息填报不真实不准确致使无法完成教师资格认定的，其责任由申请人自行承担；申请人每次只能申请一份教师资格证书，成功申领后的一个自然年度内在全国范围内不能再申领第二本教师资格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申请人应据实填写《个人承诺书》并对承诺内容负责，承诺如与事实不符，各级教育行政部门将依据国家相关法律法规，按“弄虚作假骗取教师资格”对申请人做出“撤销教师资格、五年内不得重新取得教师资格”或“丧失教师资格，不得重新申请认定教师资格”的行政处罚。《个人承诺书》可在网站首页“资料下载”栏目或网报界面下载打印，申请人本人签字并拍照后，在填写报名信息时按程序要求上传。申请人签名后上传的《个人承诺书》，可在成功报名后，在预览《教师资格认定申请表》时查看整体效果。如预览时发现《个人承诺书》位置不正确、签名不清晰，请重新上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（二）体检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1.申请人应自行下载《</w:t>
      </w:r>
      <w:r>
        <w:rPr>
          <w:rFonts w:hint="eastAsia" w:ascii="仿宋_GB2312" w:hAnsi="仿宋_GB2312" w:eastAsia="仿宋_GB2312" w:cs="仿宋_GB2312"/>
          <w:color w:val="000000" w:themeColor="text1"/>
          <w:sz w:val="32"/>
          <w:szCs w:val="32"/>
          <w:lang w:eastAsia="zh-CN"/>
          <w14:textFill>
            <w14:solidFill>
              <w14:schemeClr w14:val="tx1"/>
            </w14:solidFill>
          </w14:textFill>
        </w:rPr>
        <w:t>会宁县</w:t>
      </w:r>
      <w:r>
        <w:rPr>
          <w:rFonts w:hint="eastAsia" w:ascii="仿宋_GB2312" w:hAnsi="仿宋_GB2312" w:eastAsia="仿宋_GB2312" w:cs="仿宋_GB2312"/>
          <w:color w:val="000000" w:themeColor="text1"/>
          <w:sz w:val="32"/>
          <w:szCs w:val="32"/>
          <w14:textFill>
            <w14:solidFill>
              <w14:schemeClr w14:val="tx1"/>
            </w14:solidFill>
          </w14:textFill>
        </w:rPr>
        <w:t>教师资格认定体检表》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(会宁县申请认定幼儿园、小学及初中教师资格用同一体检表)</w:t>
      </w:r>
      <w:r>
        <w:rPr>
          <w:rFonts w:hint="eastAsia" w:ascii="仿宋_GB2312" w:hAnsi="仿宋_GB2312" w:eastAsia="仿宋_GB2312" w:cs="仿宋_GB2312"/>
          <w:color w:val="000000" w:themeColor="text1"/>
          <w:sz w:val="32"/>
          <w:szCs w:val="32"/>
          <w14:textFill>
            <w14:solidFill>
              <w14:schemeClr w14:val="tx1"/>
            </w14:solidFill>
          </w14:textFill>
        </w:rPr>
        <w:t>（附件2），A3纸正反面打印，</w:t>
      </w:r>
      <w:r>
        <w:rPr>
          <w:rFonts w:hint="eastAsia" w:ascii="仿宋_GB2312" w:hAnsi="仿宋_GB2312" w:eastAsia="仿宋_GB2312" w:cs="仿宋_GB2312"/>
          <w:b/>
          <w:bCs/>
          <w:color w:val="000000" w:themeColor="text1"/>
          <w:sz w:val="32"/>
          <w:szCs w:val="32"/>
          <w14:textFill>
            <w14:solidFill>
              <w14:schemeClr w14:val="tx1"/>
            </w14:solidFill>
          </w14:textFill>
        </w:rPr>
        <w:t>体检表需粘贴</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与</w:t>
      </w:r>
      <w:r>
        <w:rPr>
          <w:rFonts w:hint="eastAsia" w:ascii="仿宋_GB2312" w:hAnsi="仿宋_GB2312" w:eastAsia="仿宋_GB2312" w:cs="仿宋_GB2312"/>
          <w:b/>
          <w:bCs/>
          <w:color w:val="000000" w:themeColor="text1"/>
          <w:sz w:val="32"/>
          <w:szCs w:val="32"/>
          <w14:textFill>
            <w14:solidFill>
              <w14:schemeClr w14:val="tx1"/>
            </w14:solidFill>
          </w14:textFill>
        </w:rPr>
        <w:t>在中国教师资格网注册申报时上传一致的照片</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在会宁县</w:t>
      </w:r>
      <w:r>
        <w:rPr>
          <w:rFonts w:hint="eastAsia" w:ascii="仿宋_GB2312" w:hAnsi="仿宋_GB2312" w:eastAsia="仿宋_GB2312" w:cs="仿宋_GB2312"/>
          <w:color w:val="000000" w:themeColor="text1"/>
          <w:sz w:val="32"/>
          <w:szCs w:val="32"/>
          <w14:textFill>
            <w14:solidFill>
              <w14:schemeClr w14:val="tx1"/>
            </w14:solidFill>
          </w14:textFill>
        </w:rPr>
        <w:t>指定的</w:t>
      </w:r>
      <w:r>
        <w:rPr>
          <w:rFonts w:hint="eastAsia" w:ascii="仿宋_GB2312" w:hAnsi="仿宋_GB2312" w:eastAsia="仿宋_GB2312" w:cs="仿宋_GB2312"/>
          <w:color w:val="000000" w:themeColor="text1"/>
          <w:sz w:val="32"/>
          <w:szCs w:val="32"/>
          <w:lang w:eastAsia="zh-CN"/>
          <w14:textFill>
            <w14:solidFill>
              <w14:schemeClr w14:val="tx1"/>
            </w14:solidFill>
          </w14:textFill>
        </w:rPr>
        <w:t>白银市第三人民</w:t>
      </w:r>
      <w:r>
        <w:rPr>
          <w:rFonts w:hint="eastAsia" w:ascii="仿宋_GB2312" w:hAnsi="仿宋_GB2312" w:eastAsia="仿宋_GB2312" w:cs="仿宋_GB2312"/>
          <w:color w:val="000000" w:themeColor="text1"/>
          <w:sz w:val="32"/>
          <w:szCs w:val="32"/>
          <w14:textFill>
            <w14:solidFill>
              <w14:schemeClr w14:val="tx1"/>
            </w14:solidFill>
          </w14:textFill>
        </w:rPr>
        <w:t>医院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会宁县人民医院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进行体检。</w:t>
      </w:r>
      <w:r>
        <w:rPr>
          <w:rFonts w:hint="eastAsia" w:ascii="仿宋_GB2312" w:hAnsi="仿宋_GB2312" w:eastAsia="仿宋_GB2312" w:cs="仿宋_GB2312"/>
          <w:color w:val="000000" w:themeColor="text1"/>
          <w:sz w:val="32"/>
          <w:szCs w:val="32"/>
          <w:lang w:eastAsia="zh-CN"/>
          <w14:textFill>
            <w14:solidFill>
              <w14:schemeClr w14:val="tx1"/>
            </w14:solidFill>
          </w14:textFill>
        </w:rPr>
        <w:t>在外地不便来会宁县体检的，必须携带</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会宁县</w:t>
      </w:r>
      <w:r>
        <w:rPr>
          <w:rFonts w:hint="eastAsia" w:ascii="仿宋_GB2312" w:hAnsi="仿宋_GB2312" w:eastAsia="仿宋_GB2312" w:cs="仿宋_GB2312"/>
          <w:color w:val="000000" w:themeColor="text1"/>
          <w:sz w:val="32"/>
          <w:szCs w:val="32"/>
          <w14:textFill>
            <w14:solidFill>
              <w14:schemeClr w14:val="tx1"/>
            </w14:solidFill>
          </w14:textFill>
        </w:rPr>
        <w:t>教师资格认定体检表》</w:t>
      </w:r>
      <w:r>
        <w:rPr>
          <w:rFonts w:hint="eastAsia" w:ascii="仿宋_GB2312" w:hAnsi="仿宋_GB2312" w:eastAsia="仿宋_GB2312" w:cs="仿宋_GB2312"/>
          <w:color w:val="000000" w:themeColor="text1"/>
          <w:sz w:val="32"/>
          <w:szCs w:val="32"/>
          <w:lang w:eastAsia="zh-CN"/>
          <w14:textFill>
            <w14:solidFill>
              <w14:schemeClr w14:val="tx1"/>
            </w14:solidFill>
          </w14:textFill>
        </w:rPr>
        <w:t>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县级及县级以上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医院体检。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（三）现场确认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1.申请中小学教师资格现场确认时间：2021年11月16日-11月2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，上午：</w:t>
      </w:r>
      <w:r>
        <w:rPr>
          <w:rFonts w:hint="eastAsia" w:ascii="仿宋_GB2312" w:hAnsi="仿宋_GB2312" w:eastAsia="仿宋_GB2312" w:cs="仿宋_GB2312"/>
          <w:color w:val="000000" w:themeColor="text1"/>
          <w:sz w:val="32"/>
          <w:szCs w:val="32"/>
          <w14:textFill>
            <w14:solidFill>
              <w14:schemeClr w14:val="tx1"/>
            </w14:solidFill>
          </w14:textFill>
        </w:rPr>
        <w:t>8:30-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下午：</w:t>
      </w:r>
      <w:r>
        <w:rPr>
          <w:rFonts w:hint="eastAsia" w:ascii="仿宋_GB2312" w:hAnsi="仿宋_GB2312" w:eastAsia="仿宋_GB2312" w:cs="仿宋_GB2312"/>
          <w:color w:val="000000" w:themeColor="text1"/>
          <w:sz w:val="32"/>
          <w:szCs w:val="32"/>
          <w14:textFill>
            <w14:solidFill>
              <w14:schemeClr w14:val="tx1"/>
            </w14:solidFill>
          </w14:textFill>
        </w:rPr>
        <w:t>14:30-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0（非工作日除外）。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2.申请认定幼儿园教师资格、小学教师资格和初级中学教师资格的申请人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网报后</w:t>
      </w:r>
      <w:r>
        <w:rPr>
          <w:rFonts w:hint="eastAsia" w:ascii="仿宋_GB2312" w:hAnsi="仿宋_GB2312" w:eastAsia="仿宋_GB2312" w:cs="仿宋_GB2312"/>
          <w:color w:val="000000" w:themeColor="text1"/>
          <w:sz w:val="32"/>
          <w:szCs w:val="32"/>
          <w:lang w:eastAsia="zh-CN"/>
          <w14:textFill>
            <w14:solidFill>
              <w14:schemeClr w14:val="tx1"/>
            </w14:solidFill>
          </w14:textFill>
        </w:rPr>
        <w:t>按</w:t>
      </w:r>
      <w:r>
        <w:rPr>
          <w:rFonts w:hint="eastAsia" w:ascii="仿宋_GB2312" w:hAnsi="仿宋_GB2312" w:eastAsia="仿宋_GB2312" w:cs="仿宋_GB2312"/>
          <w:color w:val="000000" w:themeColor="text1"/>
          <w:sz w:val="32"/>
          <w:szCs w:val="32"/>
          <w14:textFill>
            <w14:solidFill>
              <w14:schemeClr w14:val="tx1"/>
            </w14:solidFill>
          </w14:textFill>
        </w:rPr>
        <w:t>规定时间携带申请材料到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会宁县（嘉禾大厦</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5楼</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政务大厅</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48</w:t>
      </w:r>
      <w:r>
        <w:rPr>
          <w:rFonts w:hint="eastAsia" w:ascii="仿宋_GB2312" w:hAnsi="仿宋_GB2312" w:eastAsia="仿宋_GB2312" w:cs="仿宋_GB2312"/>
          <w:b/>
          <w:bCs/>
          <w:color w:val="000000" w:themeColor="text1"/>
          <w:sz w:val="32"/>
          <w:szCs w:val="32"/>
          <w14:textFill>
            <w14:solidFill>
              <w14:schemeClr w14:val="tx1"/>
            </w14:solidFill>
          </w14:textFill>
        </w:rPr>
        <w:t>号</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教</w:t>
      </w:r>
      <w:r>
        <w:rPr>
          <w:rFonts w:hint="eastAsia" w:ascii="仿宋_GB2312" w:hAnsi="仿宋_GB2312" w:eastAsia="仿宋_GB2312" w:cs="仿宋_GB2312"/>
          <w:b/>
          <w:bCs/>
          <w:color w:val="000000" w:themeColor="text1"/>
          <w:sz w:val="32"/>
          <w:szCs w:val="32"/>
          <w14:textFill>
            <w14:solidFill>
              <w14:schemeClr w14:val="tx1"/>
            </w14:solidFill>
          </w14:textFill>
        </w:rPr>
        <w:t>育局窗口</w:t>
      </w:r>
      <w:r>
        <w:rPr>
          <w:rFonts w:hint="eastAsia" w:ascii="仿宋_GB2312" w:hAnsi="仿宋_GB2312" w:eastAsia="仿宋_GB2312" w:cs="仿宋_GB2312"/>
          <w:color w:val="000000" w:themeColor="text1"/>
          <w:sz w:val="32"/>
          <w:szCs w:val="32"/>
          <w14:textFill>
            <w14:solidFill>
              <w14:schemeClr w14:val="tx1"/>
            </w14:solidFill>
          </w14:textFill>
        </w:rPr>
        <w:t>现场确认。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3.申请人</w:t>
      </w:r>
      <w:r>
        <w:rPr>
          <w:rFonts w:hint="eastAsia" w:ascii="仿宋_GB2312" w:hAnsi="仿宋_GB2312" w:eastAsia="仿宋_GB2312" w:cs="仿宋_GB2312"/>
          <w:b/>
          <w:bCs/>
          <w:color w:val="000000" w:themeColor="text1"/>
          <w:sz w:val="32"/>
          <w:szCs w:val="32"/>
          <w14:textFill>
            <w14:solidFill>
              <w14:schemeClr w14:val="tx1"/>
            </w14:solidFill>
          </w14:textFill>
        </w:rPr>
        <w:t>因特殊情况</w:t>
      </w:r>
      <w:r>
        <w:rPr>
          <w:rFonts w:hint="eastAsia" w:ascii="仿宋_GB2312" w:hAnsi="仿宋_GB2312" w:eastAsia="仿宋_GB2312" w:cs="仿宋_GB2312"/>
          <w:color w:val="000000" w:themeColor="text1"/>
          <w:sz w:val="32"/>
          <w:szCs w:val="32"/>
          <w14:textFill>
            <w14:solidFill>
              <w14:schemeClr w14:val="tx1"/>
            </w14:solidFill>
          </w14:textFill>
        </w:rPr>
        <w:t>不能进行现场确认的，可委托代理人进行现场确认。申请人应自行下载打印《授权委托书》（附件3），如实填写并签字摁手印确认。代理人进行现场确认时须携带《授权委托书》，出示代理人身份证原件及申请人现场确认的相应材料。认定机构要加强材料审核，留存《授权委托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4.申请中小学及幼儿园教师资格现场确认应出示以下申请材料：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（1）申请人二代身份证原件（须在有效期内）。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（2）申请人相关户籍材料：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①在户籍所在地申请认定的，出示申请人户口本或集体户籍原件；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②在居住地申请认定的，出示申请人有效期内的居住证原件；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③港澳台居民申请认定的，出示我</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有效期内的港澳台居民居住证；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④申请人为驻</w:t>
      </w:r>
      <w:r>
        <w:rPr>
          <w:rFonts w:hint="eastAsia" w:ascii="仿宋_GB2312" w:hAnsi="仿宋_GB2312" w:eastAsia="仿宋_GB2312" w:cs="仿宋_GB2312"/>
          <w:color w:val="000000" w:themeColor="text1"/>
          <w:sz w:val="32"/>
          <w:szCs w:val="32"/>
          <w:lang w:eastAsia="zh-CN"/>
          <w14:textFill>
            <w14:solidFill>
              <w14:schemeClr w14:val="tx1"/>
            </w14:solidFill>
          </w14:textFill>
        </w:rPr>
        <w:t>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宁县</w:t>
      </w:r>
      <w:r>
        <w:rPr>
          <w:rFonts w:hint="eastAsia" w:ascii="仿宋_GB2312" w:hAnsi="仿宋_GB2312" w:eastAsia="仿宋_GB2312" w:cs="仿宋_GB2312"/>
          <w:color w:val="000000" w:themeColor="text1"/>
          <w:sz w:val="32"/>
          <w:szCs w:val="32"/>
          <w14:textFill>
            <w14:solidFill>
              <w14:schemeClr w14:val="tx1"/>
            </w14:solidFill>
          </w14:textFill>
        </w:rPr>
        <w:t>部队现役军人或现役武警，应出示由所属部队或单位的政治机关出具的申请人隶属该部队的人事关系证明及有效现役军人（武警）证件。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会宁县</w:t>
      </w:r>
      <w:r>
        <w:rPr>
          <w:rFonts w:hint="eastAsia" w:ascii="仿宋_GB2312" w:hAnsi="仿宋_GB2312" w:eastAsia="仿宋_GB2312" w:cs="仿宋_GB2312"/>
          <w:color w:val="000000" w:themeColor="text1"/>
          <w:sz w:val="32"/>
          <w:szCs w:val="32"/>
          <w14:textFill>
            <w14:solidFill>
              <w14:schemeClr w14:val="tx1"/>
            </w14:solidFill>
          </w14:textFill>
        </w:rPr>
        <w:t>教师资格认定体检表》原件(附件2)。（</w:t>
      </w:r>
      <w:r>
        <w:rPr>
          <w:rFonts w:hint="eastAsia" w:ascii="仿宋_GB2312" w:hAnsi="仿宋_GB2312" w:eastAsia="仿宋_GB2312" w:cs="仿宋_GB2312"/>
          <w:b/>
          <w:bCs/>
          <w:color w:val="000000" w:themeColor="text1"/>
          <w:sz w:val="32"/>
          <w:szCs w:val="32"/>
          <w14:textFill>
            <w14:solidFill>
              <w14:schemeClr w14:val="tx1"/>
            </w14:solidFill>
          </w14:textFill>
        </w:rPr>
        <w:t>当次有效，照片处加盖医院骑缝章，检查结论处由医院出具结论。</w:t>
      </w:r>
      <w:r>
        <w:rPr>
          <w:rFonts w:hint="eastAsia" w:ascii="仿宋_GB2312" w:hAnsi="仿宋_GB2312" w:eastAsia="仿宋_GB2312" w:cs="仿宋_GB2312"/>
          <w:color w:val="000000" w:themeColor="text1"/>
          <w:sz w:val="32"/>
          <w:szCs w:val="32"/>
          <w14:textFill>
            <w14:solidFill>
              <w14:schemeClr w14:val="tx1"/>
            </w14:solidFill>
          </w14:textFill>
        </w:rPr>
        <w:t>注意体检表的填表说明，按照填表要求填写。）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（4）提交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张近期免冠正面1寸彩色白底证件照，与在中国教师资格网注册申报上传的照片一致（上传格式为JPG/JPEG格式，不大于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190</w:t>
      </w:r>
      <w:r>
        <w:rPr>
          <w:rFonts w:hint="eastAsia" w:ascii="仿宋_GB2312" w:hAnsi="仿宋_GB2312" w:eastAsia="仿宋_GB2312" w:cs="仿宋_GB2312"/>
          <w:color w:val="000000" w:themeColor="text1"/>
          <w:sz w:val="32"/>
          <w:szCs w:val="32"/>
          <w14:textFill>
            <w14:solidFill>
              <w14:schemeClr w14:val="tx1"/>
            </w14:solidFill>
          </w14:textFill>
        </w:rPr>
        <w:t>k）。</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港澳台居民申请认定中小学教师资格的须提交由香港特别行政区、澳门特别行政区和台湾地区有关部门开具的无犯罪记录证明原件。如有需要，申请人可提前通过认定机构向甘肃省教师资格认定指导中心申请开具相关函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）其他补充材料。（以下材料将在申请人网报时通过中国教师资格网认定信息系统进行比对。比对成功的，无须现场出示；比对不成功的，须现场出示。）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①学历证书原件。国外学历应同时提交教育部留学服务中心出具的《国外学历认证书》的原件；港澳台学历应同时提交教育部留学服务中心出具的《港澳台学历认证书》的原件。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特别提示：</w:t>
      </w:r>
      <w:r>
        <w:rPr>
          <w:rFonts w:hint="eastAsia" w:ascii="仿宋_GB2312" w:hAnsi="仿宋_GB2312" w:eastAsia="仿宋_GB2312" w:cs="仿宋_GB2312"/>
          <w:color w:val="000000" w:themeColor="text1"/>
          <w:sz w:val="32"/>
          <w:szCs w:val="32"/>
          <w14:textFill>
            <w14:solidFill>
              <w14:schemeClr w14:val="tx1"/>
            </w14:solidFill>
          </w14:textFill>
        </w:rPr>
        <w:t>在审核材料过程中，对于中国教师资格网认定信息系统无法直接比对验证的学历（</w:t>
      </w:r>
      <w:r>
        <w:rPr>
          <w:rFonts w:hint="eastAsia" w:ascii="仿宋_GB2312" w:hAnsi="仿宋_GB2312" w:eastAsia="仿宋_GB2312" w:cs="仿宋_GB2312"/>
          <w:b/>
          <w:bCs/>
          <w:color w:val="000000" w:themeColor="text1"/>
          <w:sz w:val="32"/>
          <w:szCs w:val="32"/>
          <w14:textFill>
            <w14:solidFill>
              <w14:schemeClr w14:val="tx1"/>
            </w14:solidFill>
          </w14:textFill>
        </w:rPr>
        <w:t>中等职业学校学历除外</w:t>
      </w:r>
      <w:r>
        <w:rPr>
          <w:rFonts w:hint="eastAsia" w:ascii="仿宋_GB2312" w:hAnsi="仿宋_GB2312" w:eastAsia="仿宋_GB2312" w:cs="仿宋_GB2312"/>
          <w:color w:val="000000" w:themeColor="text1"/>
          <w:sz w:val="32"/>
          <w:szCs w:val="32"/>
          <w14:textFill>
            <w14:solidFill>
              <w14:schemeClr w14:val="tx1"/>
            </w14:solidFill>
          </w14:textFill>
        </w:rPr>
        <w:t>），申请人还须提交在学信网申请的</w:t>
      </w:r>
      <w:r>
        <w:rPr>
          <w:rFonts w:hint="eastAsia" w:ascii="仿宋_GB2312" w:hAnsi="仿宋_GB2312" w:eastAsia="仿宋_GB2312" w:cs="仿宋_GB2312"/>
          <w:b/>
          <w:bCs/>
          <w:color w:val="000000" w:themeColor="text1"/>
          <w:sz w:val="32"/>
          <w:szCs w:val="32"/>
          <w14:textFill>
            <w14:solidFill>
              <w14:schemeClr w14:val="tx1"/>
            </w14:solidFill>
          </w14:textFill>
        </w:rPr>
        <w:t>《中国高等教育学历认证报告》</w:t>
      </w:r>
      <w:r>
        <w:rPr>
          <w:rFonts w:hint="eastAsia" w:ascii="仿宋_GB2312" w:hAnsi="仿宋_GB2312" w:eastAsia="仿宋_GB2312" w:cs="仿宋_GB2312"/>
          <w:color w:val="000000" w:themeColor="text1"/>
          <w:sz w:val="32"/>
          <w:szCs w:val="32"/>
          <w14:textFill>
            <w14:solidFill>
              <w14:schemeClr w14:val="tx1"/>
            </w14:solidFill>
          </w14:textFill>
        </w:rPr>
        <w:t>或</w:t>
      </w:r>
      <w:r>
        <w:rPr>
          <w:rFonts w:hint="eastAsia" w:ascii="仿宋_GB2312" w:hAnsi="仿宋_GB2312" w:eastAsia="仿宋_GB2312" w:cs="仿宋_GB2312"/>
          <w:b/>
          <w:bCs/>
          <w:color w:val="000000" w:themeColor="text1"/>
          <w:sz w:val="32"/>
          <w:szCs w:val="32"/>
          <w14:textFill>
            <w14:solidFill>
              <w14:schemeClr w14:val="tx1"/>
            </w14:solidFill>
          </w14:textFill>
        </w:rPr>
        <w:t>《教育部学历证书电子注册备案表》</w:t>
      </w:r>
      <w:r>
        <w:rPr>
          <w:rFonts w:hint="eastAsia" w:ascii="仿宋_GB2312" w:hAnsi="仿宋_GB2312" w:eastAsia="仿宋_GB2312" w:cs="仿宋_GB2312"/>
          <w:color w:val="000000" w:themeColor="text1"/>
          <w:sz w:val="32"/>
          <w:szCs w:val="32"/>
          <w14:textFill>
            <w14:solidFill>
              <w14:schemeClr w14:val="tx1"/>
            </w14:solidFill>
          </w14:textFill>
        </w:rPr>
        <w:t>，否则视为不合格学历将不予受理。建议申请人提前在学信网验证学历，无法验证的及时申请认证报告。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本</w:t>
      </w:r>
      <w:r>
        <w:rPr>
          <w:rFonts w:hint="eastAsia" w:ascii="仿宋_GB2312" w:hAnsi="仿宋_GB2312" w:eastAsia="仿宋_GB2312" w:cs="仿宋_GB2312"/>
          <w:color w:val="000000" w:themeColor="text1"/>
          <w:sz w:val="32"/>
          <w:szCs w:val="32"/>
          <w14:textFill>
            <w14:solidFill>
              <w14:schemeClr w14:val="tx1"/>
            </w14:solidFill>
          </w14:textFill>
        </w:rPr>
        <w:t>认定机构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会</w:t>
      </w:r>
      <w:r>
        <w:rPr>
          <w:rFonts w:hint="eastAsia" w:ascii="仿宋_GB2312" w:hAnsi="仿宋_GB2312" w:eastAsia="仿宋_GB2312" w:cs="仿宋_GB2312"/>
          <w:color w:val="000000" w:themeColor="text1"/>
          <w:sz w:val="32"/>
          <w:szCs w:val="32"/>
          <w14:textFill>
            <w14:solidFill>
              <w14:schemeClr w14:val="tx1"/>
            </w14:solidFill>
          </w14:textFill>
        </w:rPr>
        <w:t>加强学历真伪性审核，并在学信网验证申请人学历。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②《普通话水平测试等级证书》原件。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5.申请中小学教师资格现场确认无须出示的纸质材料：《教师资格考试合格证明》及教育类研究生和公费师范生的《师范生教师职业能力证书》通过中国教师资格网信息系统进行比对，无须现场出示。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（四）证书发放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本</w:t>
      </w:r>
      <w:r>
        <w:rPr>
          <w:rFonts w:hint="eastAsia" w:ascii="仿宋_GB2312" w:hAnsi="仿宋_GB2312" w:eastAsia="仿宋_GB2312" w:cs="仿宋_GB2312"/>
          <w:color w:val="000000" w:themeColor="text1"/>
          <w:sz w:val="32"/>
          <w:szCs w:val="32"/>
          <w14:textFill>
            <w14:solidFill>
              <w14:schemeClr w14:val="tx1"/>
            </w14:solidFill>
          </w14:textFill>
        </w:rPr>
        <w:t>认定机构完成现场审核工作后，将依据审核情况做出认定结论，并为符合认定条件的申请人制发幼儿园、小学和初级中学</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教师资格证书。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四、其他事项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w:t>
      </w:r>
      <w:r>
        <w:rPr>
          <w:rFonts w:hint="eastAsia" w:ascii="仿宋_GB2312" w:hAnsi="仿宋_GB2312" w:eastAsia="仿宋_GB2312" w:cs="仿宋_GB2312"/>
          <w:color w:val="000000" w:themeColor="text1"/>
          <w:sz w:val="32"/>
          <w:szCs w:val="32"/>
          <w:lang w:eastAsia="zh-CN"/>
          <w14:textFill>
            <w14:solidFill>
              <w14:schemeClr w14:val="tx1"/>
            </w14:solidFill>
          </w14:textFill>
        </w:rPr>
        <w:t>会宁县户籍，申请认定</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高级中学</w:t>
      </w:r>
      <w:r>
        <w:rPr>
          <w:rFonts w:hint="eastAsia" w:ascii="仿宋_GB2312" w:hAnsi="仿宋_GB2312" w:eastAsia="仿宋_GB2312" w:cs="仿宋_GB2312"/>
          <w:color w:val="000000" w:themeColor="text1"/>
          <w:sz w:val="32"/>
          <w:szCs w:val="32"/>
          <w:lang w:eastAsia="zh-CN"/>
          <w14:textFill>
            <w14:solidFill>
              <w14:schemeClr w14:val="tx1"/>
            </w14:solidFill>
          </w14:textFill>
        </w:rPr>
        <w:t>教师资格、</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中等职业学校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教师资格以及</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中等职业学校实习指导</w:t>
      </w:r>
      <w:r>
        <w:rPr>
          <w:rFonts w:hint="eastAsia" w:ascii="仿宋_GB2312" w:hAnsi="仿宋_GB2312" w:eastAsia="仿宋_GB2312" w:cs="仿宋_GB2312"/>
          <w:color w:val="000000" w:themeColor="text1"/>
          <w:sz w:val="32"/>
          <w:szCs w:val="32"/>
          <w:lang w:eastAsia="zh-CN"/>
          <w14:textFill>
            <w14:solidFill>
              <w14:schemeClr w14:val="tx1"/>
            </w14:solidFill>
          </w14:textFill>
        </w:rPr>
        <w:t>教师资格的，认定机构为</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白银市教育局</w:t>
      </w:r>
      <w:r>
        <w:rPr>
          <w:rFonts w:hint="eastAsia" w:ascii="仿宋_GB2312" w:hAnsi="仿宋_GB2312" w:eastAsia="仿宋_GB2312" w:cs="仿宋_GB2312"/>
          <w:color w:val="000000" w:themeColor="text1"/>
          <w:sz w:val="32"/>
          <w:szCs w:val="32"/>
          <w:lang w:eastAsia="zh-CN"/>
          <w14:textFill>
            <w14:solidFill>
              <w14:schemeClr w14:val="tx1"/>
            </w14:solidFill>
          </w14:textFill>
        </w:rPr>
        <w:t>，请关注《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白银市2021年下半年教师资格认定公告</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》（公告发布平台：微信公众号:白银市教育局 </w: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eastAsia="zh-CN"/>
          <w14:textFill>
            <w14:solidFill>
              <w14:schemeClr w14:val="tx1"/>
            </w14:solidFill>
          </w14:textFill>
        </w:rPr>
        <w:instrText xml:space="preserve"> HYPERLINK "http://www.baiyin.gov.cn/xxgk/zzxxgk/bmjyj/" </w:instrTex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separate"/>
      </w:r>
      <w:r>
        <w:rPr>
          <w:rStyle w:val="10"/>
          <w:rFonts w:hint="eastAsia" w:ascii="仿宋_GB2312" w:hAnsi="仿宋_GB2312" w:eastAsia="仿宋_GB2312" w:cs="仿宋_GB2312"/>
          <w:color w:val="000000" w:themeColor="text1"/>
          <w:sz w:val="32"/>
          <w:szCs w:val="32"/>
          <w:lang w:eastAsia="zh-CN"/>
          <w14:textFill>
            <w14:solidFill>
              <w14:schemeClr w14:val="tx1"/>
            </w14:solidFill>
          </w14:textFill>
        </w:rPr>
        <w:t>http://www.baiyin.gov.cn/xxgk/zzxxgk/bmjyj/</w: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联系电话：0943-8318663 ）。</w:t>
      </w:r>
      <w:r>
        <w:rPr>
          <w:rFonts w:hint="eastAsia" w:ascii="仿宋_GB2312" w:hAnsi="仿宋_GB2312" w:eastAsia="仿宋_GB2312" w:cs="仿宋_GB2312"/>
          <w:color w:val="000000" w:themeColor="text1"/>
          <w:sz w:val="32"/>
          <w:szCs w:val="32"/>
          <w14:textFill>
            <w14:solidFill>
              <w14:schemeClr w14:val="tx1"/>
            </w14:solidFill>
          </w14:textFill>
        </w:rPr>
        <w:t>请申请人务必及时查阅，以免错过认定机构的工作安排。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请申请人按规定时间、地点和要求进行网上申报和现场审核等，因错过申报时间、选错认定机构或现场确认点、申报信息有误或提交材料不全等原因未在规定时间内完成申报工作的，认定机构将不再受理，责任由申请人本人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（三）申请人应如实提交相关材料，故意弄虚作假，骗取教师资格的将依据国家有关规定进行处罚。</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请申请人随时关注会宁县人民政府网站教育窗口（http://www.huining.gov.cn/zwgk/dep/35.html）及会宁教育微信公众号。</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咨询电话：0943-3287905（会宁县嘉禾楼教育窗口）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2240" w:firstLineChars="7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0943-3222082（会宁县教育局行政审批股）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1.甘肃省具备中等学历层次教育类学前教育专业办学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1920" w:firstLineChars="6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资质学校名单。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96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2.《会宁县教师资格申请认定人员体检表》。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960" w:leftChars="0" w:right="0" w:rightChars="0" w:firstLine="640"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3.《授权委托书》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120" w:firstLineChars="16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会宁县教育局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4800" w:firstLineChars="15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2021年10月15日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3840" w:firstLineChars="1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3840" w:firstLineChars="1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微软雅黑" w:hAnsi="微软雅黑" w:eastAsia="微软雅黑" w:cs="微软雅黑"/>
          <w:sz w:val="32"/>
          <w:szCs w:val="32"/>
        </w:rPr>
      </w:pPr>
    </w:p>
    <w:tbl>
      <w:tblPr>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933"/>
        <w:gridCol w:w="1438"/>
        <w:gridCol w:w="1216"/>
        <w:gridCol w:w="1216"/>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9020" w:type="dxa"/>
            <w:gridSpan w:val="5"/>
            <w:tcBorders>
              <w:top w:val="nil"/>
              <w:left w:val="nil"/>
              <w:bottom w:val="nil"/>
              <w:right w:val="nil"/>
            </w:tcBorders>
            <w:shd w:val="clear"/>
            <w:noWrap/>
            <w:vAlign w:val="center"/>
          </w:tcPr>
          <w:p>
            <w:pPr>
              <w:keepNext w:val="0"/>
              <w:keepLines w:val="0"/>
              <w:widowControl/>
              <w:suppressLineNumbers w:val="0"/>
              <w:jc w:val="both"/>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bdr w:val="none" w:color="auto" w:sz="0" w:space="0"/>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7" w:hRule="atLeast"/>
        </w:trPr>
        <w:tc>
          <w:tcPr>
            <w:tcW w:w="0" w:type="auto"/>
            <w:gridSpan w:val="5"/>
            <w:tcBorders>
              <w:top w:val="nil"/>
              <w:left w:val="nil"/>
              <w:bottom w:val="nil"/>
              <w:right w:val="nil"/>
            </w:tcBorders>
            <w:shd w:val="clear"/>
            <w:noWrap/>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方正小标宋简体" w:hAnsi="方正小标宋简体" w:eastAsia="方正小标宋简体" w:cs="方正小标宋简体"/>
                <w:b w:val="0"/>
                <w:bCs w:val="0"/>
                <w:i w:val="0"/>
                <w:iCs w:val="0"/>
                <w:color w:val="000000"/>
                <w:kern w:val="0"/>
                <w:sz w:val="44"/>
                <w:szCs w:val="44"/>
                <w:u w:val="none"/>
                <w:bdr w:val="none" w:color="auto" w:sz="0" w:space="0"/>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bdr w:val="none" w:color="auto" w:sz="0" w:space="0"/>
                <w:lang w:val="en-US" w:eastAsia="zh-CN" w:bidi="ar"/>
              </w:rPr>
              <w:t>甘肃省具备中等学历层次教育类学前教育专业</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宋体" w:hAnsi="宋体" w:eastAsia="宋体" w:cs="宋体"/>
                <w:b/>
                <w:bCs/>
                <w:i w:val="0"/>
                <w:iCs w:val="0"/>
                <w:color w:val="000000"/>
                <w:sz w:val="34"/>
                <w:szCs w:val="34"/>
                <w:u w:val="none"/>
              </w:rPr>
            </w:pPr>
            <w:r>
              <w:rPr>
                <w:rFonts w:hint="eastAsia" w:ascii="方正小标宋简体" w:hAnsi="方正小标宋简体" w:eastAsia="方正小标宋简体" w:cs="方正小标宋简体"/>
                <w:b w:val="0"/>
                <w:bCs w:val="0"/>
                <w:i w:val="0"/>
                <w:iCs w:val="0"/>
                <w:color w:val="000000"/>
                <w:kern w:val="0"/>
                <w:sz w:val="44"/>
                <w:szCs w:val="44"/>
                <w:u w:val="none"/>
                <w:bdr w:val="none" w:color="auto" w:sz="0" w:space="0"/>
                <w:lang w:val="en-US" w:eastAsia="zh-CN" w:bidi="ar"/>
              </w:rPr>
              <w:t>办学资质学校名单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3" w:hRule="atLeast"/>
        </w:trPr>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bottom"/>
          </w:tcPr>
          <w:p>
            <w:pPr>
              <w:keepNext w:val="0"/>
              <w:keepLines w:val="0"/>
              <w:widowControl/>
              <w:suppressLineNumbers w:val="0"/>
              <w:jc w:val="center"/>
              <w:textAlignment w:val="bottom"/>
              <w:rPr>
                <w:rFonts w:ascii="Arial" w:hAnsi="Arial" w:cs="Arial"/>
                <w:b/>
                <w:bCs/>
                <w:i w:val="0"/>
                <w:iCs w:val="0"/>
                <w:color w:val="000000"/>
                <w:sz w:val="24"/>
                <w:szCs w:val="24"/>
                <w:u w:val="none"/>
              </w:rPr>
            </w:pPr>
            <w:r>
              <w:rPr>
                <w:rFonts w:hint="default" w:ascii="Arial" w:hAnsi="Arial" w:eastAsia="宋体" w:cs="Arial"/>
                <w:b/>
                <w:bCs/>
                <w:i w:val="0"/>
                <w:iCs w:val="0"/>
                <w:color w:val="000000"/>
                <w:kern w:val="0"/>
                <w:sz w:val="24"/>
                <w:szCs w:val="24"/>
                <w:u w:val="none"/>
                <w:bdr w:val="none" w:color="auto" w:sz="0" w:space="0"/>
                <w:lang w:val="en-US" w:eastAsia="zh-CN" w:bidi="ar"/>
              </w:rPr>
              <w:t>学校名称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bottom"/>
          </w:tcPr>
          <w:p>
            <w:pPr>
              <w:keepNext w:val="0"/>
              <w:keepLines w:val="0"/>
              <w:widowControl/>
              <w:suppressLineNumbers w:val="0"/>
              <w:jc w:val="center"/>
              <w:textAlignment w:val="bottom"/>
              <w:rPr>
                <w:rFonts w:hint="default" w:ascii="Arial" w:hAnsi="Arial" w:cs="Arial"/>
                <w:b/>
                <w:bCs/>
                <w:i w:val="0"/>
                <w:iCs w:val="0"/>
                <w:color w:val="000000"/>
                <w:sz w:val="24"/>
                <w:szCs w:val="24"/>
                <w:u w:val="none"/>
              </w:rPr>
            </w:pPr>
            <w:r>
              <w:rPr>
                <w:rFonts w:hint="default" w:ascii="Arial" w:hAnsi="Arial" w:eastAsia="宋体" w:cs="Arial"/>
                <w:b/>
                <w:bCs/>
                <w:i w:val="0"/>
                <w:iCs w:val="0"/>
                <w:color w:val="000000"/>
                <w:kern w:val="0"/>
                <w:sz w:val="24"/>
                <w:szCs w:val="24"/>
                <w:u w:val="none"/>
                <w:bdr w:val="none" w:color="auto" w:sz="0" w:space="0"/>
                <w:lang w:val="en-US" w:eastAsia="zh-CN" w:bidi="ar"/>
              </w:rPr>
              <w:t>目录版本</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bottom"/>
          </w:tcPr>
          <w:p>
            <w:pPr>
              <w:keepNext w:val="0"/>
              <w:keepLines w:val="0"/>
              <w:widowControl/>
              <w:suppressLineNumbers w:val="0"/>
              <w:jc w:val="center"/>
              <w:textAlignment w:val="bottom"/>
              <w:rPr>
                <w:rFonts w:hint="default" w:ascii="Arial" w:hAnsi="Arial" w:cs="Arial"/>
                <w:b/>
                <w:bCs/>
                <w:i w:val="0"/>
                <w:iCs w:val="0"/>
                <w:color w:val="000000"/>
                <w:sz w:val="24"/>
                <w:szCs w:val="24"/>
                <w:u w:val="none"/>
              </w:rPr>
            </w:pPr>
            <w:r>
              <w:rPr>
                <w:rFonts w:hint="default" w:ascii="Arial" w:hAnsi="Arial" w:eastAsia="宋体" w:cs="Arial"/>
                <w:b/>
                <w:bCs/>
                <w:i w:val="0"/>
                <w:iCs w:val="0"/>
                <w:color w:val="000000"/>
                <w:kern w:val="0"/>
                <w:sz w:val="24"/>
                <w:szCs w:val="24"/>
                <w:u w:val="none"/>
                <w:bdr w:val="none" w:color="auto" w:sz="0" w:space="0"/>
                <w:lang w:val="en-US" w:eastAsia="zh-CN" w:bidi="ar"/>
              </w:rPr>
              <w:t>专业类别</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bottom"/>
          </w:tcPr>
          <w:p>
            <w:pPr>
              <w:keepNext w:val="0"/>
              <w:keepLines w:val="0"/>
              <w:widowControl/>
              <w:suppressLineNumbers w:val="0"/>
              <w:jc w:val="center"/>
              <w:textAlignment w:val="bottom"/>
              <w:rPr>
                <w:rFonts w:hint="default" w:ascii="Arial" w:hAnsi="Arial" w:cs="Arial"/>
                <w:b/>
                <w:bCs/>
                <w:i w:val="0"/>
                <w:iCs w:val="0"/>
                <w:color w:val="000000"/>
                <w:sz w:val="24"/>
                <w:szCs w:val="24"/>
                <w:u w:val="none"/>
              </w:rPr>
            </w:pPr>
            <w:r>
              <w:rPr>
                <w:rFonts w:hint="default" w:ascii="Arial" w:hAnsi="Arial" w:eastAsia="宋体" w:cs="Arial"/>
                <w:b/>
                <w:bCs/>
                <w:i w:val="0"/>
                <w:iCs w:val="0"/>
                <w:color w:val="000000"/>
                <w:kern w:val="0"/>
                <w:sz w:val="24"/>
                <w:szCs w:val="24"/>
                <w:u w:val="none"/>
                <w:bdr w:val="none" w:color="auto" w:sz="0" w:space="0"/>
                <w:lang w:val="en-US" w:eastAsia="zh-CN" w:bidi="ar"/>
              </w:rPr>
              <w:t>专业名称</w:t>
            </w:r>
          </w:p>
        </w:tc>
        <w:tc>
          <w:tcPr>
            <w:tcW w:w="0" w:type="auto"/>
            <w:tcBorders>
              <w:top w:val="single" w:color="000000" w:sz="4" w:space="0"/>
              <w:left w:val="single" w:color="000000" w:sz="4" w:space="0"/>
              <w:bottom w:val="single" w:color="000000" w:sz="4" w:space="0"/>
              <w:right w:val="single" w:color="000000" w:sz="4" w:space="0"/>
            </w:tcBorders>
            <w:shd w:val="clear" w:color="auto" w:fill="C0C0C0"/>
            <w:noWrap/>
            <w:vAlign w:val="bottom"/>
          </w:tcPr>
          <w:p>
            <w:pPr>
              <w:keepNext w:val="0"/>
              <w:keepLines w:val="0"/>
              <w:widowControl/>
              <w:suppressLineNumbers w:val="0"/>
              <w:jc w:val="center"/>
              <w:textAlignment w:val="bottom"/>
              <w:rPr>
                <w:rFonts w:hint="default" w:ascii="Arial" w:hAnsi="Arial" w:cs="Arial"/>
                <w:b/>
                <w:bCs/>
                <w:i w:val="0"/>
                <w:iCs w:val="0"/>
                <w:color w:val="000000"/>
                <w:sz w:val="24"/>
                <w:szCs w:val="24"/>
                <w:u w:val="none"/>
              </w:rPr>
            </w:pPr>
            <w:r>
              <w:rPr>
                <w:rFonts w:hint="default" w:ascii="Arial" w:hAnsi="Arial" w:eastAsia="宋体" w:cs="Arial"/>
                <w:b/>
                <w:bCs/>
                <w:i w:val="0"/>
                <w:iCs w:val="0"/>
                <w:color w:val="000000"/>
                <w:kern w:val="0"/>
                <w:sz w:val="24"/>
                <w:szCs w:val="24"/>
                <w:u w:val="none"/>
                <w:bdr w:val="none" w:color="auto" w:sz="0" w:space="0"/>
                <w:lang w:val="en-US" w:eastAsia="zh-CN" w:bidi="ar"/>
              </w:rPr>
              <w:t>专业编码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甘谷县职业中等专业学校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庆阳女子职业学校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兰州市商贸职业学校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庆阳女子职业学校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靖远县职业中等专业学校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舟曲职业中等专业学校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甘肃省徽县职业中等专业学校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甘肃恒利中等专业学校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兰州旅游中等专业学校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陇南市礼县职业中等专业学校王坝教学点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陇南市农业技术学校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肃南裕固族自治县职业技术教育培训中心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甘肃省徽县职业中学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兰州中泰联合职业学校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白银市工业学校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临潭县职业技术中学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平凉工程技术学校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甘肃省财政学校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甘肃省经济学校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西峰北辰职业技术学校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庆城职业中等专业学校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张家川回族自治县职业技术教育中心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陇南市礼县职业中等专业学校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西峰职业中等专业学校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庆阳理工中等专业学校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天水市麦积区职业中等专业学校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定西市洮河高级职业中学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定西陇中护理学校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岷县职业中等专业学校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天水岭南职业高级中学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甘肃省工商行政管理学校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兰州市商业学校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民乐县职业教育中心学校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甘肃省农垦中等专业学校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甘肃东方工业中等专业学校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崇信县职业教育中心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兰州旅游中等专业学校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平凉工业中等专业学校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正宁县职业中等专业学校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永靖县职业技术学校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成县化垭农职业中学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天水市电子信息工程学校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甘肃省庆阳市合水县职业中等专业学校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白银市平川职业技术学校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甘肃省高台县职业中等专业学校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张掖市职业技术教育中心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永昌县职业中学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漳县职业中等专业学校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庆阳市机电工程学校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临夏市职业技术教育中心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平凉机电工程学校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通渭县职业中等专业学校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甘肃省理工中等专业学校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武威科技中等专业学校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武威信息工程职业学校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天祝藏族自治县职业教育中心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渭源县职业中等专业学校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古浪县职业技术教育中心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武山县职业中等专业学校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玉门石油机械中等专业学校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甘肃省艺术学校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甘肃省工商企业成人中等专业学校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甘肃省环县职业中等专业学校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西峰区陇东职业中等专业学校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华池县职业中等专业学校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甘肃省广播电视中等专业学校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平凉师范学校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宁县职业中等专业学校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甘肃省庆阳林业学校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甘肃省靖远师范学校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甘肃省景泰职业中等专业学校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榆中县职业技术学校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甘肃省广播电视学校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华亭市职业教育中心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金川区金昌市职业技术学校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敦煌艺术旅游中等专业学校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张掖师范学校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兰州中泰联合职业学校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兰州市红古区职教中心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酒泉职业中等专业学校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天水市职业技术学校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天水市职业技术学校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甘南藏族自治州师范学校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甘南藏族自治州师范学校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金塔汽车维修中等专业学校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武威市凉州兴宇职业技术学校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白银市职业中等专业学校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会宁县郭城农业中学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甘肃省武威市凉州区职业中等专业学校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定西市城市建设中等专业学校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甘肃省山丹培黎学校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镇原县职业中等专业学校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兰州女子中等专业学校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永登县职业中等专业学校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民勤县职业中等专业学校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甘肃省定西理工中等专业学校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甘肃省工贸学校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甘肃省临泽县职业中等专业学校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肃南裕固族自治县职业技术教育培训中心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定西中医药科技中等专业学校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 xml:space="preserve"> </w:t>
            </w:r>
            <w:r>
              <w:rPr>
                <w:rStyle w:val="11"/>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甘肃金城理工中等专业学校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甘肃金城理工中等专业学校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甘肃金城理工中等专业学校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甘肃金城理工中等专业学校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平凉理工中等专业学校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甘谷县金山农业中学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永登县职业中等专业学校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甘肃省临夏州职业技术学校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甘肃省财贸学校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白银市工业学校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临夏县职业技术学校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甘肃省临夏州职业技术学校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陇南市礼县职业中等专业学校永兴教学点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秦安县职业中等专业学校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岷县职业中等专业学校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甘肃省康县职业中等专业学校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陇南市礼县白河农业中学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西和县职业中等专业学校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定西陇中护理学校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甘肃省武威师范学校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甘肃省山丹培黎学校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甘肃省山丹培黎学校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甘肃煤炭工业学校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定西市高级职业技术学校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武都区职业中学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甘肃省徽县职业中学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甘肃省水利水电学校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甘肃成人中等专业学校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金川区金昌市理工中等专业学校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甘肃煤炭工业学校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甘肃省理工中等专业学校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永靖县职业技术学校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会宁县职业技术教育中心学校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天水农业学校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定西陇中护理学校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会宁县现代科技职业学校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康乐县职业技术学校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甘肃省工商企业成人中等专业学校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定西中医药科技中等专业学校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平川雄立职业技术学校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庆阳女子职业学校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甘南藏族自治州中等职业学校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和政县职业技术学校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2010(</w:t>
            </w:r>
            <w:r>
              <w:rPr>
                <w:rStyle w:val="11"/>
                <w:bdr w:val="none" w:color="auto" w:sz="0" w:space="0"/>
                <w:lang w:val="en-US" w:eastAsia="zh-CN" w:bidi="ar"/>
              </w:rPr>
              <w:t>修订版</w:t>
            </w:r>
            <w:r>
              <w:rPr>
                <w:rStyle w:val="12"/>
                <w:rFonts w:eastAsia="宋体"/>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学前教育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160100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微软雅黑" w:hAnsi="微软雅黑" w:eastAsia="微软雅黑" w:cs="微软雅黑"/>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left"/>
        <w:textAlignment w:val="auto"/>
        <w:rPr>
          <w:rFonts w:hint="eastAsia" w:ascii="微软雅黑" w:hAnsi="微软雅黑" w:eastAsia="微软雅黑" w:cs="微软雅黑"/>
          <w:sz w:val="32"/>
          <w:szCs w:val="32"/>
        </w:rPr>
      </w:pPr>
    </w:p>
    <w:p>
      <w:pPr>
        <w:pStyle w:val="3"/>
        <w:rPr>
          <w:rFonts w:hint="eastAsia" w:cs="仿宋_GB2312"/>
          <w:sz w:val="28"/>
          <w:szCs w:val="28"/>
        </w:rPr>
      </w:pPr>
    </w:p>
    <w:p>
      <w:pPr>
        <w:pStyle w:val="3"/>
        <w:rPr>
          <w:rFonts w:hint="eastAsia" w:ascii="黑体" w:hAnsi="黑体" w:eastAsia="黑体" w:cs="黑体"/>
          <w:sz w:val="32"/>
          <w:szCs w:val="32"/>
        </w:rPr>
      </w:pPr>
      <w:r>
        <w:rPr>
          <w:rFonts w:hint="eastAsia" w:ascii="黑体" w:hAnsi="黑体" w:eastAsia="黑体" w:cs="黑体"/>
          <w:sz w:val="32"/>
          <w:szCs w:val="32"/>
        </w:rPr>
        <w:t>附件2</w: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8"/>
        <w:rPr>
          <w:rFonts w:ascii="Times New Roman"/>
          <w:sz w:val="27"/>
        </w:rPr>
      </w:pPr>
    </w:p>
    <w:p>
      <w:pPr>
        <w:spacing w:before="20"/>
        <w:ind w:left="724"/>
        <w:rPr>
          <w:rFonts w:ascii="楷体_GB2312" w:eastAsia="楷体_GB2312"/>
          <w:b/>
          <w:sz w:val="56"/>
        </w:rPr>
      </w:pPr>
      <w:r>
        <w:rPr>
          <w:rFonts w:hint="eastAsia" w:ascii="楷体_GB2312" w:eastAsia="楷体_GB2312"/>
          <w:b/>
          <w:sz w:val="56"/>
          <w:lang w:eastAsia="zh-CN"/>
        </w:rPr>
        <w:t>会宁县</w:t>
      </w:r>
      <w:r>
        <w:rPr>
          <w:rFonts w:hint="eastAsia" w:ascii="楷体_GB2312" w:eastAsia="楷体_GB2312"/>
          <w:b/>
          <w:sz w:val="56"/>
        </w:rPr>
        <w:t>教师资格申请人员体检表</w:t>
      </w:r>
    </w:p>
    <w:p>
      <w:pPr>
        <w:pStyle w:val="3"/>
        <w:rPr>
          <w:rFonts w:ascii="楷体_GB2312"/>
          <w:b/>
          <w:sz w:val="20"/>
        </w:rPr>
      </w:pPr>
    </w:p>
    <w:p>
      <w:pPr>
        <w:pStyle w:val="3"/>
        <w:rPr>
          <w:rFonts w:ascii="楷体_GB2312"/>
          <w:b/>
          <w:sz w:val="20"/>
        </w:rPr>
      </w:pPr>
    </w:p>
    <w:p>
      <w:pPr>
        <w:pStyle w:val="3"/>
        <w:rPr>
          <w:rFonts w:ascii="楷体_GB2312"/>
          <w:b/>
          <w:sz w:val="20"/>
        </w:rPr>
      </w:pPr>
    </w:p>
    <w:p>
      <w:pPr>
        <w:pStyle w:val="3"/>
        <w:rPr>
          <w:rFonts w:ascii="楷体_GB2312"/>
          <w:b/>
          <w:sz w:val="20"/>
        </w:rPr>
      </w:pPr>
    </w:p>
    <w:p>
      <w:pPr>
        <w:pStyle w:val="3"/>
        <w:rPr>
          <w:rFonts w:ascii="楷体_GB2312"/>
          <w:b/>
          <w:sz w:val="20"/>
        </w:rPr>
      </w:pPr>
    </w:p>
    <w:p>
      <w:pPr>
        <w:pStyle w:val="3"/>
        <w:rPr>
          <w:rFonts w:ascii="楷体_GB2312"/>
          <w:b/>
          <w:sz w:val="20"/>
        </w:rPr>
      </w:pPr>
    </w:p>
    <w:p>
      <w:pPr>
        <w:pStyle w:val="3"/>
        <w:rPr>
          <w:rFonts w:ascii="楷体_GB2312"/>
          <w:b/>
          <w:sz w:val="20"/>
        </w:rPr>
      </w:pPr>
    </w:p>
    <w:p>
      <w:pPr>
        <w:pStyle w:val="3"/>
        <w:rPr>
          <w:rFonts w:ascii="楷体_GB2312"/>
          <w:b/>
          <w:sz w:val="20"/>
        </w:rPr>
      </w:pPr>
    </w:p>
    <w:p>
      <w:pPr>
        <w:pStyle w:val="3"/>
        <w:rPr>
          <w:rFonts w:ascii="楷体_GB2312"/>
          <w:b/>
          <w:sz w:val="20"/>
        </w:rPr>
      </w:pPr>
    </w:p>
    <w:p>
      <w:pPr>
        <w:pStyle w:val="3"/>
        <w:rPr>
          <w:rFonts w:ascii="楷体_GB2312"/>
          <w:b/>
          <w:sz w:val="20"/>
        </w:rPr>
      </w:pPr>
    </w:p>
    <w:p>
      <w:pPr>
        <w:pStyle w:val="3"/>
        <w:rPr>
          <w:rFonts w:ascii="楷体_GB2312"/>
          <w:b/>
          <w:sz w:val="20"/>
        </w:rPr>
      </w:pPr>
    </w:p>
    <w:p>
      <w:pPr>
        <w:pStyle w:val="3"/>
        <w:spacing w:before="12"/>
        <w:rPr>
          <w:rFonts w:ascii="楷体_GB2312"/>
          <w:b/>
          <w:sz w:val="29"/>
        </w:rPr>
      </w:pPr>
    </w:p>
    <w:p>
      <w:pPr>
        <w:pStyle w:val="13"/>
        <w:keepNext w:val="0"/>
        <w:keepLines w:val="0"/>
        <w:pageBreakBefore w:val="0"/>
        <w:widowControl w:val="0"/>
        <w:tabs>
          <w:tab w:val="left" w:pos="2531"/>
          <w:tab w:val="left" w:pos="5755"/>
        </w:tabs>
        <w:kinsoku/>
        <w:wordWrap/>
        <w:overflowPunct/>
        <w:topLinePunct w:val="0"/>
        <w:autoSpaceDE/>
        <w:autoSpaceDN/>
        <w:bidi w:val="0"/>
        <w:adjustRightInd/>
        <w:snapToGrid/>
        <w:spacing w:before="0" w:line="600" w:lineRule="exact"/>
        <w:ind w:left="353" w:leftChars="168" w:firstLine="1404" w:firstLineChars="390"/>
        <w:jc w:val="both"/>
        <w:textAlignment w:val="auto"/>
        <w:rPr>
          <w:rFonts w:ascii="Times New Roman"/>
          <w:sz w:val="19"/>
        </w:rPr>
      </w:pPr>
      <w:r>
        <w:t>姓</w:t>
      </w:r>
      <w:r>
        <w:rPr>
          <w:rFonts w:hint="eastAsia"/>
          <w:lang w:val="en-US" w:eastAsia="zh-CN"/>
        </w:rPr>
        <w:t xml:space="preserve">          </w:t>
      </w:r>
      <w:r>
        <w:rPr>
          <w:spacing w:val="28"/>
        </w:rPr>
        <w:t>名</w:t>
      </w:r>
      <w:r>
        <w:t>：</w:t>
      </w:r>
      <w:r>
        <w:rPr>
          <w:rFonts w:ascii="Times New Roman" w:eastAsia="Times New Roman"/>
          <w:u w:val="single"/>
        </w:rPr>
        <w:t xml:space="preserve"> </w:t>
      </w:r>
      <w:r>
        <w:rPr>
          <w:rFonts w:hint="eastAsia" w:ascii="Times New Roman" w:eastAsia="宋体"/>
          <w:u w:val="single"/>
          <w:lang w:val="en-US" w:eastAsia="zh-CN"/>
        </w:rPr>
        <w:t xml:space="preserve">             </w:t>
      </w:r>
    </w:p>
    <w:p>
      <w:pPr>
        <w:keepNext w:val="0"/>
        <w:keepLines w:val="0"/>
        <w:pageBreakBefore w:val="0"/>
        <w:widowControl w:val="0"/>
        <w:tabs>
          <w:tab w:val="left" w:pos="5665"/>
        </w:tabs>
        <w:kinsoku/>
        <w:wordWrap/>
        <w:overflowPunct/>
        <w:topLinePunct w:val="0"/>
        <w:autoSpaceDE/>
        <w:autoSpaceDN/>
        <w:bidi w:val="0"/>
        <w:adjustRightInd/>
        <w:snapToGrid/>
        <w:spacing w:line="600" w:lineRule="exact"/>
        <w:ind w:left="132"/>
        <w:jc w:val="center"/>
        <w:textAlignment w:val="auto"/>
        <w:rPr>
          <w:rFonts w:ascii="Times New Roman" w:eastAsia="Times New Roman"/>
          <w:sz w:val="36"/>
          <w:u w:val="single"/>
        </w:rPr>
      </w:pPr>
      <w:r>
        <w:rPr>
          <w:rFonts w:hint="eastAsia" w:ascii="楷体_GB2312" w:eastAsia="楷体_GB2312"/>
          <w:sz w:val="36"/>
        </w:rPr>
        <w:t>工</w:t>
      </w:r>
      <w:r>
        <w:rPr>
          <w:rFonts w:hint="eastAsia" w:ascii="楷体_GB2312" w:eastAsia="楷体_GB2312"/>
          <w:sz w:val="36"/>
          <w:lang w:val="en-US" w:eastAsia="zh-CN"/>
        </w:rPr>
        <w:t xml:space="preserve">  </w:t>
      </w:r>
      <w:r>
        <w:rPr>
          <w:rFonts w:hint="eastAsia" w:ascii="楷体_GB2312" w:eastAsia="楷体_GB2312"/>
          <w:sz w:val="36"/>
        </w:rPr>
        <w:t>作</w:t>
      </w:r>
      <w:r>
        <w:rPr>
          <w:rFonts w:hint="eastAsia" w:ascii="楷体_GB2312" w:eastAsia="楷体_GB2312"/>
          <w:sz w:val="36"/>
          <w:lang w:val="en-US" w:eastAsia="zh-CN"/>
        </w:rPr>
        <w:t xml:space="preserve">  </w:t>
      </w:r>
      <w:r>
        <w:rPr>
          <w:rFonts w:hint="eastAsia" w:ascii="楷体_GB2312" w:eastAsia="楷体_GB2312"/>
          <w:sz w:val="36"/>
        </w:rPr>
        <w:t>单</w:t>
      </w:r>
      <w:r>
        <w:rPr>
          <w:rFonts w:hint="eastAsia" w:ascii="楷体_GB2312" w:eastAsia="楷体_GB2312"/>
          <w:sz w:val="36"/>
          <w:lang w:val="en-US" w:eastAsia="zh-CN"/>
        </w:rPr>
        <w:t xml:space="preserve">  </w:t>
      </w:r>
      <w:r>
        <w:rPr>
          <w:rFonts w:hint="eastAsia" w:ascii="楷体_GB2312" w:eastAsia="楷体_GB2312"/>
          <w:spacing w:val="28"/>
          <w:sz w:val="36"/>
        </w:rPr>
        <w:t>位</w:t>
      </w:r>
      <w:r>
        <w:rPr>
          <w:rFonts w:hint="eastAsia" w:ascii="楷体_GB2312" w:eastAsia="楷体_GB2312"/>
          <w:sz w:val="36"/>
        </w:rPr>
        <w:t>：</w:t>
      </w:r>
      <w:r>
        <w:rPr>
          <w:rFonts w:ascii="Times New Roman" w:eastAsia="Times New Roman"/>
          <w:sz w:val="36"/>
          <w:u w:val="single"/>
        </w:rPr>
        <w:t xml:space="preserve"> </w:t>
      </w:r>
      <w:r>
        <w:rPr>
          <w:rFonts w:ascii="Times New Roman" w:eastAsia="Times New Roman"/>
          <w:sz w:val="36"/>
          <w:u w:val="single"/>
        </w:rPr>
        <w:tab/>
      </w:r>
    </w:p>
    <w:p>
      <w:pPr>
        <w:keepNext w:val="0"/>
        <w:keepLines w:val="0"/>
        <w:pageBreakBefore w:val="0"/>
        <w:widowControl w:val="0"/>
        <w:tabs>
          <w:tab w:val="left" w:pos="5665"/>
        </w:tabs>
        <w:kinsoku/>
        <w:wordWrap/>
        <w:overflowPunct/>
        <w:topLinePunct w:val="0"/>
        <w:autoSpaceDE/>
        <w:autoSpaceDN/>
        <w:bidi w:val="0"/>
        <w:adjustRightInd/>
        <w:snapToGrid/>
        <w:spacing w:line="600" w:lineRule="exact"/>
        <w:ind w:left="132"/>
        <w:jc w:val="center"/>
        <w:textAlignment w:val="auto"/>
        <w:rPr>
          <w:rFonts w:ascii="Times New Roman" w:eastAsia="Times New Roman"/>
          <w:sz w:val="36"/>
          <w:u w:val="single"/>
        </w:rPr>
      </w:pPr>
      <w:r>
        <w:rPr>
          <w:rFonts w:hint="eastAsia" w:ascii="楷体_GB2312" w:eastAsia="楷体_GB2312"/>
          <w:sz w:val="36"/>
        </w:rPr>
        <w:t>户</w:t>
      </w:r>
      <w:r>
        <w:rPr>
          <w:rFonts w:hint="eastAsia" w:ascii="楷体_GB2312" w:eastAsia="楷体_GB2312"/>
          <w:sz w:val="36"/>
          <w:lang w:val="en-US" w:eastAsia="zh-CN"/>
        </w:rPr>
        <w:t xml:space="preserve"> </w:t>
      </w:r>
      <w:r>
        <w:rPr>
          <w:rFonts w:hint="eastAsia" w:ascii="楷体_GB2312" w:eastAsia="楷体_GB2312"/>
          <w:sz w:val="36"/>
        </w:rPr>
        <w:t>籍</w:t>
      </w:r>
      <w:r>
        <w:rPr>
          <w:rFonts w:hint="eastAsia" w:ascii="楷体_GB2312" w:eastAsia="楷体_GB2312"/>
          <w:sz w:val="36"/>
          <w:lang w:val="en-US" w:eastAsia="zh-CN"/>
        </w:rPr>
        <w:t xml:space="preserve"> </w:t>
      </w:r>
      <w:r>
        <w:rPr>
          <w:rFonts w:hint="eastAsia" w:ascii="楷体_GB2312" w:eastAsia="楷体_GB2312"/>
          <w:sz w:val="36"/>
        </w:rPr>
        <w:t>所</w:t>
      </w:r>
      <w:r>
        <w:rPr>
          <w:rFonts w:hint="eastAsia" w:ascii="楷体_GB2312" w:eastAsia="楷体_GB2312"/>
          <w:sz w:val="36"/>
          <w:lang w:val="en-US" w:eastAsia="zh-CN"/>
        </w:rPr>
        <w:t xml:space="preserve"> </w:t>
      </w:r>
      <w:r>
        <w:rPr>
          <w:rFonts w:hint="eastAsia" w:ascii="楷体_GB2312" w:eastAsia="楷体_GB2312"/>
          <w:sz w:val="36"/>
        </w:rPr>
        <w:t>在</w:t>
      </w:r>
      <w:r>
        <w:rPr>
          <w:rFonts w:hint="eastAsia" w:ascii="楷体_GB2312" w:eastAsia="楷体_GB2312"/>
          <w:sz w:val="36"/>
          <w:lang w:val="en-US" w:eastAsia="zh-CN"/>
        </w:rPr>
        <w:t xml:space="preserve"> </w:t>
      </w:r>
      <w:r>
        <w:rPr>
          <w:rFonts w:hint="eastAsia" w:ascii="楷体_GB2312" w:eastAsia="楷体_GB2312"/>
          <w:spacing w:val="28"/>
          <w:sz w:val="36"/>
        </w:rPr>
        <w:t>地</w:t>
      </w:r>
      <w:r>
        <w:rPr>
          <w:rFonts w:hint="eastAsia" w:ascii="楷体_GB2312" w:eastAsia="楷体_GB2312"/>
          <w:sz w:val="36"/>
        </w:rPr>
        <w:t>：</w:t>
      </w:r>
      <w:r>
        <w:rPr>
          <w:rFonts w:ascii="Times New Roman" w:eastAsia="Times New Roman"/>
          <w:sz w:val="36"/>
          <w:u w:val="single"/>
        </w:rPr>
        <w:t xml:space="preserve"> </w:t>
      </w:r>
      <w:r>
        <w:rPr>
          <w:rFonts w:ascii="Times New Roman" w:eastAsia="Times New Roman"/>
          <w:sz w:val="36"/>
          <w:u w:val="single"/>
        </w:rPr>
        <w:tab/>
      </w:r>
    </w:p>
    <w:p>
      <w:pPr>
        <w:keepNext w:val="0"/>
        <w:keepLines w:val="0"/>
        <w:pageBreakBefore w:val="0"/>
        <w:widowControl w:val="0"/>
        <w:tabs>
          <w:tab w:val="left" w:pos="917"/>
          <w:tab w:val="left" w:pos="1702"/>
          <w:tab w:val="left" w:pos="2486"/>
          <w:tab w:val="left" w:pos="5665"/>
        </w:tabs>
        <w:kinsoku/>
        <w:wordWrap/>
        <w:overflowPunct/>
        <w:topLinePunct w:val="0"/>
        <w:autoSpaceDE/>
        <w:autoSpaceDN/>
        <w:bidi w:val="0"/>
        <w:adjustRightInd/>
        <w:snapToGrid/>
        <w:spacing w:line="600" w:lineRule="exact"/>
        <w:ind w:left="132"/>
        <w:jc w:val="center"/>
        <w:textAlignment w:val="auto"/>
        <w:rPr>
          <w:rFonts w:ascii="Times New Roman" w:eastAsia="Times New Roman"/>
          <w:sz w:val="36"/>
          <w:u w:val="single"/>
        </w:rPr>
      </w:pPr>
      <w:r>
        <w:rPr>
          <w:rFonts w:hint="eastAsia" w:ascii="楷体_GB2312" w:eastAsia="楷体_GB2312"/>
          <w:sz w:val="36"/>
        </w:rPr>
        <w:t>申</w:t>
      </w:r>
      <w:r>
        <w:rPr>
          <w:rFonts w:hint="eastAsia" w:ascii="楷体_GB2312" w:eastAsia="楷体_GB2312"/>
          <w:spacing w:val="-70"/>
          <w:sz w:val="36"/>
        </w:rPr>
        <w:t xml:space="preserve"> </w:t>
      </w:r>
      <w:r>
        <w:rPr>
          <w:rFonts w:hint="eastAsia" w:ascii="楷体_GB2312" w:eastAsia="楷体_GB2312"/>
          <w:spacing w:val="-70"/>
          <w:sz w:val="36"/>
          <w:lang w:val="en-US" w:eastAsia="zh-CN"/>
        </w:rPr>
        <w:t xml:space="preserve"> </w:t>
      </w:r>
      <w:r>
        <w:rPr>
          <w:rFonts w:hint="eastAsia" w:ascii="楷体_GB2312" w:eastAsia="楷体_GB2312"/>
          <w:sz w:val="36"/>
        </w:rPr>
        <w:t>请</w:t>
      </w:r>
      <w:r>
        <w:rPr>
          <w:rFonts w:hint="eastAsia" w:ascii="楷体_GB2312" w:eastAsia="楷体_GB2312"/>
          <w:spacing w:val="-70"/>
          <w:sz w:val="36"/>
        </w:rPr>
        <w:t xml:space="preserve"> </w:t>
      </w:r>
      <w:r>
        <w:rPr>
          <w:rFonts w:hint="eastAsia" w:ascii="楷体_GB2312" w:eastAsia="楷体_GB2312"/>
          <w:spacing w:val="-70"/>
          <w:sz w:val="36"/>
          <w:lang w:val="en-US" w:eastAsia="zh-CN"/>
        </w:rPr>
        <w:t xml:space="preserve"> </w:t>
      </w:r>
      <w:r>
        <w:rPr>
          <w:rFonts w:hint="eastAsia" w:ascii="楷体_GB2312" w:eastAsia="楷体_GB2312"/>
          <w:sz w:val="36"/>
        </w:rPr>
        <w:t>资</w:t>
      </w:r>
      <w:r>
        <w:rPr>
          <w:rFonts w:hint="eastAsia" w:ascii="楷体_GB2312" w:eastAsia="楷体_GB2312"/>
          <w:spacing w:val="-68"/>
          <w:sz w:val="36"/>
        </w:rPr>
        <w:t xml:space="preserve"> </w:t>
      </w:r>
      <w:r>
        <w:rPr>
          <w:rFonts w:hint="eastAsia" w:ascii="楷体_GB2312" w:eastAsia="楷体_GB2312"/>
          <w:spacing w:val="-68"/>
          <w:sz w:val="36"/>
          <w:lang w:val="en-US" w:eastAsia="zh-CN"/>
        </w:rPr>
        <w:t xml:space="preserve"> </w:t>
      </w:r>
      <w:r>
        <w:rPr>
          <w:rFonts w:hint="eastAsia" w:ascii="楷体_GB2312" w:eastAsia="楷体_GB2312"/>
          <w:sz w:val="36"/>
        </w:rPr>
        <w:t>格</w:t>
      </w:r>
      <w:r>
        <w:rPr>
          <w:rFonts w:hint="eastAsia" w:ascii="楷体_GB2312" w:eastAsia="楷体_GB2312"/>
          <w:spacing w:val="-70"/>
          <w:sz w:val="36"/>
        </w:rPr>
        <w:t xml:space="preserve"> </w:t>
      </w:r>
      <w:r>
        <w:rPr>
          <w:rFonts w:hint="eastAsia" w:ascii="楷体_GB2312" w:eastAsia="楷体_GB2312"/>
          <w:spacing w:val="-70"/>
          <w:sz w:val="36"/>
          <w:lang w:val="en-US" w:eastAsia="zh-CN"/>
        </w:rPr>
        <w:t xml:space="preserve"> </w:t>
      </w:r>
      <w:r>
        <w:rPr>
          <w:rFonts w:hint="eastAsia" w:ascii="楷体_GB2312" w:eastAsia="楷体_GB2312"/>
          <w:sz w:val="36"/>
        </w:rPr>
        <w:t>种</w:t>
      </w:r>
      <w:r>
        <w:rPr>
          <w:rFonts w:hint="eastAsia" w:ascii="楷体_GB2312" w:eastAsia="楷体_GB2312"/>
          <w:spacing w:val="-70"/>
          <w:sz w:val="36"/>
        </w:rPr>
        <w:t xml:space="preserve"> </w:t>
      </w:r>
      <w:r>
        <w:rPr>
          <w:rFonts w:hint="eastAsia" w:ascii="楷体_GB2312" w:eastAsia="楷体_GB2312"/>
          <w:spacing w:val="-70"/>
          <w:sz w:val="36"/>
          <w:lang w:val="en-US" w:eastAsia="zh-CN"/>
        </w:rPr>
        <w:t xml:space="preserve"> </w:t>
      </w:r>
      <w:r>
        <w:rPr>
          <w:rFonts w:hint="eastAsia" w:ascii="楷体_GB2312" w:eastAsia="楷体_GB2312"/>
          <w:spacing w:val="28"/>
          <w:sz w:val="36"/>
        </w:rPr>
        <w:t>类</w:t>
      </w:r>
      <w:r>
        <w:rPr>
          <w:rFonts w:hint="eastAsia" w:ascii="楷体_GB2312" w:eastAsia="楷体_GB2312"/>
          <w:sz w:val="36"/>
        </w:rPr>
        <w:t>：</w:t>
      </w:r>
      <w:r>
        <w:rPr>
          <w:rFonts w:ascii="Times New Roman" w:eastAsia="Times New Roman"/>
          <w:sz w:val="36"/>
          <w:u w:val="single"/>
        </w:rPr>
        <w:t xml:space="preserve"> </w:t>
      </w:r>
      <w:r>
        <w:rPr>
          <w:rFonts w:ascii="Times New Roman" w:eastAsia="Times New Roman"/>
          <w:sz w:val="36"/>
          <w:u w:val="single"/>
        </w:rPr>
        <w:tab/>
      </w:r>
    </w:p>
    <w:p>
      <w:pPr>
        <w:keepNext w:val="0"/>
        <w:keepLines w:val="0"/>
        <w:pageBreakBefore w:val="0"/>
        <w:widowControl w:val="0"/>
        <w:tabs>
          <w:tab w:val="left" w:pos="917"/>
          <w:tab w:val="left" w:pos="1702"/>
          <w:tab w:val="left" w:pos="2486"/>
          <w:tab w:val="left" w:pos="5665"/>
        </w:tabs>
        <w:kinsoku/>
        <w:wordWrap/>
        <w:overflowPunct/>
        <w:topLinePunct w:val="0"/>
        <w:autoSpaceDE/>
        <w:autoSpaceDN/>
        <w:bidi w:val="0"/>
        <w:adjustRightInd/>
        <w:snapToGrid/>
        <w:spacing w:line="600" w:lineRule="exact"/>
        <w:ind w:left="355" w:leftChars="169" w:firstLine="1418" w:firstLineChars="394"/>
        <w:jc w:val="both"/>
        <w:textAlignment w:val="auto"/>
        <w:rPr>
          <w:rFonts w:hint="default" w:ascii="Times New Roman" w:eastAsia="宋体"/>
          <w:sz w:val="36"/>
          <w:lang w:val="en-US" w:eastAsia="zh-CN"/>
        </w:rPr>
      </w:pPr>
      <w:r>
        <w:rPr>
          <w:rFonts w:hint="eastAsia" w:ascii="楷体_GB2312" w:eastAsia="楷体_GB2312"/>
          <w:sz w:val="36"/>
        </w:rPr>
        <w:t>填</w:t>
      </w:r>
      <w:r>
        <w:rPr>
          <w:rFonts w:hint="eastAsia" w:ascii="楷体_GB2312" w:eastAsia="楷体_GB2312"/>
          <w:sz w:val="36"/>
          <w:lang w:val="en-US" w:eastAsia="zh-CN"/>
        </w:rPr>
        <w:t xml:space="preserve">  </w:t>
      </w:r>
      <w:r>
        <w:rPr>
          <w:rFonts w:hint="eastAsia" w:ascii="楷体_GB2312" w:eastAsia="楷体_GB2312"/>
          <w:sz w:val="36"/>
        </w:rPr>
        <w:t>表</w:t>
      </w:r>
      <w:r>
        <w:rPr>
          <w:rFonts w:hint="eastAsia" w:ascii="楷体_GB2312" w:eastAsia="楷体_GB2312"/>
          <w:sz w:val="36"/>
          <w:lang w:val="en-US" w:eastAsia="zh-CN"/>
        </w:rPr>
        <w:t xml:space="preserve">  </w:t>
      </w:r>
      <w:r>
        <w:rPr>
          <w:rFonts w:hint="eastAsia" w:ascii="楷体_GB2312" w:eastAsia="楷体_GB2312"/>
          <w:sz w:val="36"/>
        </w:rPr>
        <w:t>日</w:t>
      </w:r>
      <w:r>
        <w:rPr>
          <w:rFonts w:hint="eastAsia" w:ascii="楷体_GB2312" w:eastAsia="楷体_GB2312"/>
          <w:sz w:val="36"/>
          <w:lang w:val="en-US" w:eastAsia="zh-CN"/>
        </w:rPr>
        <w:t xml:space="preserve">  </w:t>
      </w:r>
      <w:r>
        <w:rPr>
          <w:rFonts w:hint="eastAsia" w:ascii="楷体_GB2312" w:eastAsia="楷体_GB2312"/>
          <w:spacing w:val="28"/>
          <w:sz w:val="36"/>
        </w:rPr>
        <w:t>期</w:t>
      </w:r>
      <w:r>
        <w:rPr>
          <w:rFonts w:hint="eastAsia" w:ascii="楷体_GB2312" w:eastAsia="楷体_GB2312"/>
          <w:sz w:val="36"/>
        </w:rPr>
        <w:t>：</w:t>
      </w:r>
      <w:r>
        <w:rPr>
          <w:rFonts w:ascii="Times New Roman" w:eastAsia="Times New Roman"/>
          <w:sz w:val="36"/>
          <w:u w:val="single"/>
        </w:rPr>
        <w:t xml:space="preserve"> </w:t>
      </w:r>
      <w:r>
        <w:rPr>
          <w:rFonts w:ascii="Times New Roman" w:eastAsia="Times New Roman"/>
          <w:sz w:val="36"/>
          <w:u w:val="single"/>
        </w:rPr>
        <w:tab/>
      </w:r>
      <w:r>
        <w:rPr>
          <w:rFonts w:hint="eastAsia" w:ascii="Times New Roman" w:eastAsia="宋体"/>
          <w:sz w:val="36"/>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sz w:val="20"/>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9"/>
        <w:rPr>
          <w:rFonts w:ascii="Times New Roman"/>
          <w:sz w:val="26"/>
        </w:rPr>
      </w:pPr>
    </w:p>
    <w:p>
      <w:pPr>
        <w:spacing w:line="634" w:lineRule="exact"/>
        <w:ind w:left="177" w:right="285"/>
        <w:jc w:val="center"/>
        <w:rPr>
          <w:rFonts w:ascii="方正小标宋简体" w:eastAsia="方正小标宋简体"/>
          <w:sz w:val="36"/>
        </w:rPr>
      </w:pPr>
      <w:r>
        <w:rPr>
          <w:rFonts w:hint="eastAsia" w:ascii="方正小标宋简体" w:eastAsia="方正小标宋简体"/>
          <w:sz w:val="36"/>
          <w:lang w:eastAsia="zh-CN"/>
        </w:rPr>
        <w:t>会宁县</w:t>
      </w:r>
      <w:r>
        <w:rPr>
          <w:rFonts w:hint="eastAsia" w:ascii="方正小标宋简体" w:eastAsia="方正小标宋简体"/>
          <w:sz w:val="36"/>
        </w:rPr>
        <w:t>教育局制</w:t>
      </w:r>
    </w:p>
    <w:p>
      <w:pPr>
        <w:spacing w:line="634" w:lineRule="exact"/>
        <w:jc w:val="center"/>
        <w:rPr>
          <w:rFonts w:ascii="方正小标宋简体" w:eastAsia="方正小标宋简体"/>
          <w:sz w:val="36"/>
        </w:rPr>
        <w:sectPr>
          <w:footerReference r:id="rId3" w:type="default"/>
          <w:pgSz w:w="11910" w:h="16840"/>
          <w:pgMar w:top="2098" w:right="1474" w:bottom="1701" w:left="1587" w:header="720" w:footer="720" w:gutter="0"/>
          <w:pgNumType w:fmt="numberInDash"/>
          <w:cols w:space="720" w:num="1"/>
        </w:sectPr>
      </w:pPr>
    </w:p>
    <w:p>
      <w:pPr>
        <w:pStyle w:val="3"/>
        <w:spacing w:before="3"/>
        <w:rPr>
          <w:rFonts w:ascii="方正小标宋简体"/>
          <w:sz w:val="11"/>
        </w:rPr>
      </w:pPr>
    </w:p>
    <w:p>
      <w:pPr>
        <w:tabs>
          <w:tab w:val="left" w:pos="899"/>
        </w:tabs>
        <w:spacing w:line="633" w:lineRule="exact"/>
        <w:ind w:right="106"/>
        <w:jc w:val="center"/>
        <w:rPr>
          <w:rFonts w:ascii="方正小标宋简体" w:eastAsia="方正小标宋简体"/>
          <w:sz w:val="36"/>
        </w:rPr>
      </w:pPr>
      <w:r>
        <w:rPr>
          <w:rFonts w:hint="eastAsia" w:ascii="方正小标宋简体" w:eastAsia="方正小标宋简体"/>
          <w:sz w:val="36"/>
        </w:rPr>
        <w:t>说</w:t>
      </w:r>
      <w:r>
        <w:rPr>
          <w:rFonts w:hint="eastAsia" w:ascii="方正小标宋简体" w:eastAsia="方正小标宋简体"/>
          <w:sz w:val="36"/>
        </w:rPr>
        <w:tab/>
      </w:r>
      <w:r>
        <w:rPr>
          <w:rFonts w:hint="eastAsia" w:ascii="方正小标宋简体" w:eastAsia="方正小标宋简体"/>
          <w:sz w:val="36"/>
        </w:rPr>
        <w:t>明</w:t>
      </w:r>
    </w:p>
    <w:p>
      <w:pPr>
        <w:pStyle w:val="3"/>
        <w:spacing w:before="1"/>
        <w:rPr>
          <w:rFonts w:ascii="方正小标宋简体"/>
          <w:sz w:val="29"/>
        </w:rPr>
      </w:pPr>
    </w:p>
    <w:p>
      <w:pPr>
        <w:pStyle w:val="3"/>
        <w:spacing w:line="319" w:lineRule="auto"/>
        <w:ind w:left="248" w:right="355" w:firstLine="638"/>
        <w:jc w:val="both"/>
      </w:pPr>
      <w:r>
        <w:t>一、申请认定中小学及幼儿园教师资格人员体检在相应教师资格认定机构指定的县级以上医院进行。申请认定高等学校教师资格人员由已聘拟任教高校统一组织在当地县级以上医院进行。</w:t>
      </w:r>
    </w:p>
    <w:p>
      <w:pPr>
        <w:pStyle w:val="3"/>
        <w:spacing w:line="319" w:lineRule="auto"/>
        <w:ind w:left="248" w:right="205" w:firstLine="638"/>
      </w:pPr>
      <w:r>
        <w:rPr>
          <w:spacing w:val="-15"/>
        </w:rPr>
        <w:t>二、按照《教师资格条例》实施办法</w:t>
      </w:r>
      <w:r>
        <w:t>（</w:t>
      </w:r>
      <w:r>
        <w:rPr>
          <w:spacing w:val="-13"/>
        </w:rPr>
        <w:t xml:space="preserve">教育部令第 </w:t>
      </w:r>
      <w:r>
        <w:t>10</w:t>
      </w:r>
      <w:r>
        <w:rPr>
          <w:spacing w:val="-39"/>
        </w:rPr>
        <w:t xml:space="preserve"> 号</w:t>
      </w:r>
      <w:r>
        <w:rPr>
          <w:spacing w:val="-53"/>
        </w:rPr>
        <w:t>）</w:t>
      </w:r>
      <w:r>
        <w:rPr>
          <w:spacing w:val="-5"/>
        </w:rPr>
        <w:t xml:space="preserve">规定： </w:t>
      </w:r>
      <w:r>
        <w:t>申请认定幼儿园和小学教师资格的，参照《中等师范学校招生体检标准》的有关规定执行；申请认定初级中学及其以上教师资格的， 参照《高等师范学校招生体检标准》的有关规定执行。</w:t>
      </w:r>
    </w:p>
    <w:p>
      <w:pPr>
        <w:pStyle w:val="3"/>
        <w:spacing w:line="319" w:lineRule="auto"/>
        <w:ind w:left="248" w:right="205" w:firstLine="600"/>
      </w:pPr>
      <w:r>
        <w:rPr>
          <w:spacing w:val="2"/>
        </w:rPr>
        <w:t>相关文件：《普通中等专业学校招生体检标准》</w:t>
      </w:r>
      <w:r>
        <w:t>（〔８５〕教职字００６号）；国家教委、卫生部印发的《〈普通中等专业学校</w:t>
      </w:r>
      <w:r>
        <w:rPr>
          <w:spacing w:val="-10"/>
        </w:rPr>
        <w:t>招生体检标准〉补充规定》</w:t>
      </w:r>
      <w:r>
        <w:t>（</w:t>
      </w:r>
      <w:r>
        <w:rPr>
          <w:spacing w:val="-11"/>
        </w:rPr>
        <w:t>教职〔</w:t>
      </w:r>
      <w:r>
        <w:t>1991</w:t>
      </w:r>
      <w:r>
        <w:rPr>
          <w:spacing w:val="-32"/>
        </w:rPr>
        <w:t>〕</w:t>
      </w:r>
      <w:r>
        <w:t>9</w:t>
      </w:r>
      <w:r>
        <w:rPr>
          <w:spacing w:val="-38"/>
        </w:rPr>
        <w:t xml:space="preserve"> 号</w:t>
      </w:r>
      <w:r>
        <w:rPr>
          <w:spacing w:val="-33"/>
        </w:rPr>
        <w:t>）</w:t>
      </w:r>
      <w:r>
        <w:rPr>
          <w:spacing w:val="-11"/>
        </w:rPr>
        <w:t>；教育部、卫生部、</w:t>
      </w:r>
      <w:r>
        <w:t>中国残疾人联合会印发的《普通高等学校招生体检工作指导意见》</w:t>
      </w:r>
    </w:p>
    <w:p>
      <w:pPr>
        <w:pStyle w:val="3"/>
        <w:spacing w:line="319" w:lineRule="auto"/>
        <w:ind w:left="248" w:right="199"/>
        <w:jc w:val="both"/>
      </w:pPr>
      <w:r>
        <w:t>（</w:t>
      </w:r>
      <w:r>
        <w:rPr>
          <w:spacing w:val="-6"/>
        </w:rPr>
        <w:t>教学〔</w:t>
      </w:r>
      <w:r>
        <w:t>2003</w:t>
      </w:r>
      <w:r>
        <w:rPr>
          <w:spacing w:val="-20"/>
        </w:rPr>
        <w:t>〕</w:t>
      </w:r>
      <w:r>
        <w:t>3</w:t>
      </w:r>
      <w:r>
        <w:rPr>
          <w:spacing w:val="-38"/>
        </w:rPr>
        <w:t xml:space="preserve"> 号</w:t>
      </w:r>
      <w:r>
        <w:rPr>
          <w:spacing w:val="-17"/>
        </w:rPr>
        <w:t>）；</w:t>
      </w:r>
      <w:r>
        <w:rPr>
          <w:spacing w:val="-4"/>
        </w:rPr>
        <w:t>教育部办公厅、卫生部办公厅印发的《关于</w:t>
      </w:r>
      <w:r>
        <w:t>普通高等学校招生学生入学身体检查取消乙肝项目检测有关问题的</w:t>
      </w:r>
      <w:r>
        <w:rPr>
          <w:spacing w:val="-25"/>
        </w:rPr>
        <w:t>通知》</w:t>
      </w:r>
      <w:r>
        <w:t>（</w:t>
      </w:r>
      <w:r>
        <w:rPr>
          <w:spacing w:val="-9"/>
        </w:rPr>
        <w:t>教学厅〔</w:t>
      </w:r>
      <w:r>
        <w:t>2010</w:t>
      </w:r>
      <w:r>
        <w:rPr>
          <w:spacing w:val="-36"/>
        </w:rPr>
        <w:t>〕</w:t>
      </w:r>
      <w:r>
        <w:t>2</w:t>
      </w:r>
      <w:r>
        <w:rPr>
          <w:spacing w:val="-38"/>
        </w:rPr>
        <w:t xml:space="preserve"> 号</w:t>
      </w:r>
      <w:r>
        <w:rPr>
          <w:spacing w:val="-53"/>
        </w:rPr>
        <w:t>）</w:t>
      </w:r>
      <w:r>
        <w:rPr>
          <w:spacing w:val="-9"/>
        </w:rPr>
        <w:t>；《托儿所幼儿园卫生保健管理办法》</w:t>
      </w:r>
    </w:p>
    <w:p>
      <w:pPr>
        <w:pStyle w:val="3"/>
        <w:spacing w:line="319" w:lineRule="auto"/>
        <w:ind w:left="248" w:right="355"/>
        <w:jc w:val="both"/>
      </w:pPr>
      <w:r>
        <w:rPr>
          <w:spacing w:val="4"/>
        </w:rPr>
        <w:t>（</w:t>
      </w:r>
      <w:r>
        <w:rPr>
          <w:spacing w:val="-6"/>
        </w:rPr>
        <w:t xml:space="preserve">卫生部 教育部令第 </w:t>
      </w:r>
      <w:r>
        <w:t>76</w:t>
      </w:r>
      <w:r>
        <w:rPr>
          <w:spacing w:val="-33"/>
        </w:rPr>
        <w:t xml:space="preserve"> 号</w:t>
      </w:r>
      <w:r>
        <w:rPr>
          <w:spacing w:val="3"/>
        </w:rPr>
        <w:t>）</w:t>
      </w:r>
      <w:r>
        <w:t>；教育部教师资格认定指导中心印发的《关于调整申请认定幼儿园教师资格人员体检标准的通知》（教资字〔2010〕15</w:t>
      </w:r>
      <w:r>
        <w:rPr>
          <w:spacing w:val="-39"/>
        </w:rPr>
        <w:t xml:space="preserve"> 号</w:t>
      </w:r>
      <w:r>
        <w:t>）。</w:t>
      </w:r>
    </w:p>
    <w:p>
      <w:pPr>
        <w:pStyle w:val="3"/>
        <w:spacing w:line="319" w:lineRule="auto"/>
        <w:ind w:left="248" w:right="182" w:firstLine="600"/>
      </w:pPr>
      <w:r>
        <w:t>三、“既往病史”栏由申请人员如实填写。如有隐瞒严重病史， 不符合认定条件的，即使取得教师资格，一经发现按照“弄虚作假骗取教师资格”对申请人做出“撤销教师资格”处理。</w:t>
      </w:r>
    </w:p>
    <w:p>
      <w:pPr>
        <w:pStyle w:val="3"/>
        <w:spacing w:line="316" w:lineRule="auto"/>
        <w:ind w:left="248" w:right="355" w:firstLine="600"/>
      </w:pPr>
      <w:r>
        <w:t>四、承担体检的医院应当根据上述标准，对被检人员做出合格和不合格的结论，并加盖公章。</w:t>
      </w:r>
    </w:p>
    <w:p>
      <w:pPr>
        <w:pStyle w:val="3"/>
        <w:spacing w:line="316" w:lineRule="auto"/>
        <w:ind w:left="248" w:right="355" w:firstLine="638"/>
      </w:pPr>
      <w:r>
        <w:rPr>
          <w:spacing w:val="-17"/>
        </w:rPr>
        <w:t xml:space="preserve">五、体检表 </w:t>
      </w:r>
      <w:r>
        <w:t>A</w:t>
      </w:r>
      <w:r>
        <w:rPr>
          <w:rFonts w:hint="eastAsia"/>
        </w:rPr>
        <w:t>3</w:t>
      </w:r>
      <w:r>
        <w:rPr>
          <w:spacing w:val="-13"/>
        </w:rPr>
        <w:t xml:space="preserve"> 纸张双面打印，限本批次认定教</w:t>
      </w:r>
      <w:r>
        <w:t>师资格时使用有效。</w:t>
      </w:r>
    </w:p>
    <w:p>
      <w:pPr>
        <w:spacing w:line="316" w:lineRule="auto"/>
        <w:sectPr>
          <w:pgSz w:w="11910" w:h="16840"/>
          <w:pgMar w:top="1580" w:right="1140" w:bottom="280" w:left="1340" w:header="720" w:footer="720" w:gutter="0"/>
          <w:pgNumType w:fmt="numberInDash"/>
          <w:cols w:space="720" w:num="1"/>
        </w:sectPr>
      </w:pPr>
    </w:p>
    <w:p>
      <w:pPr>
        <w:spacing w:before="76"/>
        <w:ind w:left="177" w:right="283"/>
        <w:jc w:val="center"/>
        <w:rPr>
          <w:rFonts w:ascii="方正小标宋简体" w:eastAsia="方正小标宋简体"/>
          <w:sz w:val="36"/>
        </w:rPr>
      </w:pPr>
      <w:r>
        <w:rPr>
          <w:rFonts w:hint="eastAsia" w:ascii="方正小标宋简体" w:eastAsia="方正小标宋简体"/>
          <w:sz w:val="36"/>
        </w:rPr>
        <w:t>教师资格认定批次：</w:t>
      </w:r>
      <w:r>
        <w:rPr>
          <w:b/>
          <w:sz w:val="36"/>
        </w:rPr>
        <w:t>2021</w:t>
      </w:r>
      <w:r>
        <w:rPr>
          <w:b/>
          <w:spacing w:val="-94"/>
          <w:sz w:val="36"/>
        </w:rPr>
        <w:t xml:space="preserve"> </w:t>
      </w:r>
      <w:r>
        <w:rPr>
          <w:rFonts w:hint="eastAsia" w:ascii="方正小标宋简体" w:eastAsia="方正小标宋简体"/>
          <w:sz w:val="36"/>
        </w:rPr>
        <w:t>年下半年</w:t>
      </w:r>
    </w:p>
    <w:p>
      <w:pPr>
        <w:spacing w:before="52" w:after="30"/>
        <w:ind w:left="5768"/>
        <w:rPr>
          <w:rFonts w:ascii="仿宋_GB2312" w:eastAsia="仿宋_GB2312"/>
          <w:sz w:val="28"/>
        </w:rPr>
      </w:pPr>
      <w:r>
        <w:rPr>
          <w:rFonts w:hint="eastAsia" w:ascii="仿宋_GB2312" w:eastAsia="仿宋_GB2312"/>
          <w:sz w:val="28"/>
        </w:rPr>
        <w:t>报名号：</w:t>
      </w:r>
    </w:p>
    <w:tbl>
      <w:tblPr>
        <w:tblStyle w:val="15"/>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1"/>
        <w:gridCol w:w="484"/>
        <w:gridCol w:w="1032"/>
        <w:gridCol w:w="257"/>
        <w:gridCol w:w="718"/>
        <w:gridCol w:w="109"/>
        <w:gridCol w:w="342"/>
        <w:gridCol w:w="130"/>
        <w:gridCol w:w="155"/>
        <w:gridCol w:w="533"/>
        <w:gridCol w:w="308"/>
        <w:gridCol w:w="224"/>
        <w:gridCol w:w="191"/>
        <w:gridCol w:w="499"/>
        <w:gridCol w:w="81"/>
        <w:gridCol w:w="151"/>
        <w:gridCol w:w="720"/>
        <w:gridCol w:w="380"/>
        <w:gridCol w:w="311"/>
        <w:gridCol w:w="1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075" w:type="dxa"/>
            <w:gridSpan w:val="2"/>
          </w:tcPr>
          <w:p>
            <w:pPr>
              <w:pStyle w:val="14"/>
              <w:tabs>
                <w:tab w:val="left" w:pos="641"/>
              </w:tabs>
              <w:spacing w:before="123"/>
              <w:ind w:left="221"/>
              <w:rPr>
                <w:sz w:val="21"/>
              </w:rPr>
            </w:pPr>
            <w:r>
              <w:rPr>
                <w:sz w:val="21"/>
              </w:rPr>
              <w:t>姓</w:t>
            </w:r>
            <w:r>
              <w:rPr>
                <w:sz w:val="21"/>
              </w:rPr>
              <w:tab/>
            </w:r>
            <w:r>
              <w:rPr>
                <w:sz w:val="21"/>
              </w:rPr>
              <w:t>名</w:t>
            </w:r>
          </w:p>
        </w:tc>
        <w:tc>
          <w:tcPr>
            <w:tcW w:w="1289" w:type="dxa"/>
            <w:gridSpan w:val="2"/>
          </w:tcPr>
          <w:p>
            <w:pPr>
              <w:pStyle w:val="14"/>
              <w:rPr>
                <w:rFonts w:ascii="Times New Roman"/>
                <w:sz w:val="20"/>
              </w:rPr>
            </w:pPr>
          </w:p>
        </w:tc>
        <w:tc>
          <w:tcPr>
            <w:tcW w:w="1169" w:type="dxa"/>
            <w:gridSpan w:val="3"/>
          </w:tcPr>
          <w:p>
            <w:pPr>
              <w:pStyle w:val="14"/>
              <w:spacing w:before="123"/>
              <w:ind w:left="372"/>
              <w:rPr>
                <w:sz w:val="21"/>
              </w:rPr>
            </w:pPr>
            <w:r>
              <w:rPr>
                <w:sz w:val="21"/>
              </w:rPr>
              <w:t>性别</w:t>
            </w:r>
          </w:p>
        </w:tc>
        <w:tc>
          <w:tcPr>
            <w:tcW w:w="818" w:type="dxa"/>
            <w:gridSpan w:val="3"/>
          </w:tcPr>
          <w:p>
            <w:pPr>
              <w:pStyle w:val="14"/>
              <w:rPr>
                <w:rFonts w:ascii="Times New Roman"/>
                <w:sz w:val="20"/>
              </w:rPr>
            </w:pPr>
          </w:p>
        </w:tc>
        <w:tc>
          <w:tcPr>
            <w:tcW w:w="723" w:type="dxa"/>
            <w:gridSpan w:val="3"/>
          </w:tcPr>
          <w:p>
            <w:pPr>
              <w:pStyle w:val="14"/>
              <w:spacing w:before="123"/>
              <w:ind w:left="157"/>
              <w:rPr>
                <w:sz w:val="21"/>
              </w:rPr>
            </w:pPr>
            <w:r>
              <w:rPr>
                <w:sz w:val="21"/>
              </w:rPr>
              <w:t>年龄</w:t>
            </w:r>
          </w:p>
        </w:tc>
        <w:tc>
          <w:tcPr>
            <w:tcW w:w="580" w:type="dxa"/>
            <w:gridSpan w:val="2"/>
          </w:tcPr>
          <w:p>
            <w:pPr>
              <w:pStyle w:val="14"/>
              <w:rPr>
                <w:rFonts w:ascii="Times New Roman"/>
                <w:sz w:val="20"/>
              </w:rPr>
            </w:pPr>
          </w:p>
        </w:tc>
        <w:tc>
          <w:tcPr>
            <w:tcW w:w="871" w:type="dxa"/>
            <w:gridSpan w:val="2"/>
          </w:tcPr>
          <w:p>
            <w:pPr>
              <w:pStyle w:val="14"/>
              <w:spacing w:before="123"/>
              <w:ind w:left="224"/>
              <w:rPr>
                <w:sz w:val="21"/>
              </w:rPr>
            </w:pPr>
            <w:r>
              <w:rPr>
                <w:sz w:val="21"/>
              </w:rPr>
              <w:t>民族</w:t>
            </w:r>
          </w:p>
        </w:tc>
        <w:tc>
          <w:tcPr>
            <w:tcW w:w="691" w:type="dxa"/>
            <w:gridSpan w:val="2"/>
          </w:tcPr>
          <w:p>
            <w:pPr>
              <w:pStyle w:val="14"/>
              <w:rPr>
                <w:rFonts w:ascii="Times New Roman"/>
                <w:sz w:val="20"/>
              </w:rPr>
            </w:pPr>
          </w:p>
        </w:tc>
        <w:tc>
          <w:tcPr>
            <w:tcW w:w="1974" w:type="dxa"/>
            <w:vMerge w:val="restart"/>
          </w:tcPr>
          <w:p>
            <w:pPr>
              <w:pStyle w:val="14"/>
              <w:rPr>
                <w:rFonts w:ascii="仿宋_GB2312"/>
                <w:sz w:val="20"/>
              </w:rPr>
            </w:pPr>
          </w:p>
          <w:p>
            <w:pPr>
              <w:pStyle w:val="14"/>
              <w:rPr>
                <w:rFonts w:ascii="仿宋_GB2312"/>
                <w:sz w:val="20"/>
              </w:rPr>
            </w:pPr>
          </w:p>
          <w:p>
            <w:pPr>
              <w:pStyle w:val="14"/>
              <w:spacing w:before="2"/>
              <w:rPr>
                <w:rFonts w:ascii="仿宋_GB2312"/>
                <w:sz w:val="16"/>
              </w:rPr>
            </w:pPr>
          </w:p>
          <w:p>
            <w:pPr>
              <w:pStyle w:val="14"/>
              <w:spacing w:before="1" w:line="249" w:lineRule="auto"/>
              <w:ind w:left="40" w:right="32"/>
              <w:jc w:val="center"/>
              <w:rPr>
                <w:sz w:val="21"/>
              </w:rPr>
            </w:pPr>
            <w:r>
              <w:rPr>
                <w:spacing w:val="-8"/>
                <w:sz w:val="21"/>
              </w:rPr>
              <w:t xml:space="preserve">近期免冠正面 </w:t>
            </w:r>
            <w:r>
              <w:rPr>
                <w:sz w:val="21"/>
              </w:rPr>
              <w:t>1</w:t>
            </w:r>
            <w:r>
              <w:rPr>
                <w:spacing w:val="-23"/>
                <w:sz w:val="21"/>
              </w:rPr>
              <w:t xml:space="preserve"> 寸彩</w:t>
            </w:r>
            <w:r>
              <w:rPr>
                <w:sz w:val="21"/>
              </w:rPr>
              <w:t>色白底证件照</w:t>
            </w:r>
          </w:p>
          <w:p>
            <w:pPr>
              <w:pStyle w:val="14"/>
              <w:spacing w:line="249" w:lineRule="auto"/>
              <w:ind w:left="40" w:right="32"/>
              <w:jc w:val="center"/>
              <w:rPr>
                <w:sz w:val="21"/>
              </w:rPr>
            </w:pPr>
            <w:r>
              <w:rPr>
                <w:sz w:val="21"/>
              </w:rPr>
              <w:t>（</w:t>
            </w:r>
            <w:r>
              <w:rPr>
                <w:spacing w:val="-2"/>
                <w:sz w:val="21"/>
              </w:rPr>
              <w:t>与在中国教师资格网注册申报上传的照</w:t>
            </w:r>
            <w:r>
              <w:rPr>
                <w:sz w:val="21"/>
              </w:rPr>
              <w:t>片样式一致）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075" w:type="dxa"/>
            <w:gridSpan w:val="2"/>
          </w:tcPr>
          <w:p>
            <w:pPr>
              <w:pStyle w:val="14"/>
              <w:tabs>
                <w:tab w:val="left" w:pos="641"/>
              </w:tabs>
              <w:spacing w:before="129"/>
              <w:ind w:left="221"/>
              <w:rPr>
                <w:sz w:val="21"/>
              </w:rPr>
            </w:pPr>
            <w:r>
              <w:rPr>
                <w:sz w:val="21"/>
              </w:rPr>
              <w:t>籍</w:t>
            </w:r>
            <w:r>
              <w:rPr>
                <w:sz w:val="21"/>
              </w:rPr>
              <w:tab/>
            </w:r>
            <w:r>
              <w:rPr>
                <w:sz w:val="21"/>
              </w:rPr>
              <w:t>贯</w:t>
            </w:r>
          </w:p>
        </w:tc>
        <w:tc>
          <w:tcPr>
            <w:tcW w:w="1289" w:type="dxa"/>
            <w:gridSpan w:val="2"/>
          </w:tcPr>
          <w:p>
            <w:pPr>
              <w:pStyle w:val="14"/>
              <w:rPr>
                <w:rFonts w:ascii="Times New Roman"/>
                <w:sz w:val="20"/>
              </w:rPr>
            </w:pPr>
          </w:p>
        </w:tc>
        <w:tc>
          <w:tcPr>
            <w:tcW w:w="1169" w:type="dxa"/>
            <w:gridSpan w:val="3"/>
          </w:tcPr>
          <w:p>
            <w:pPr>
              <w:pStyle w:val="14"/>
              <w:spacing w:before="129"/>
              <w:ind w:left="58"/>
              <w:rPr>
                <w:sz w:val="21"/>
              </w:rPr>
            </w:pPr>
            <w:r>
              <w:rPr>
                <w:sz w:val="21"/>
              </w:rPr>
              <w:t>身份证号码</w:t>
            </w:r>
          </w:p>
        </w:tc>
        <w:tc>
          <w:tcPr>
            <w:tcW w:w="3683" w:type="dxa"/>
            <w:gridSpan w:val="12"/>
          </w:tcPr>
          <w:p>
            <w:pPr>
              <w:pStyle w:val="14"/>
              <w:rPr>
                <w:rFonts w:ascii="Times New Roman"/>
                <w:sz w:val="20"/>
              </w:rPr>
            </w:pPr>
          </w:p>
        </w:tc>
        <w:tc>
          <w:tcPr>
            <w:tcW w:w="19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75" w:type="dxa"/>
            <w:gridSpan w:val="2"/>
          </w:tcPr>
          <w:p>
            <w:pPr>
              <w:pStyle w:val="14"/>
              <w:tabs>
                <w:tab w:val="left" w:pos="641"/>
              </w:tabs>
              <w:spacing w:before="134"/>
              <w:ind w:left="221"/>
              <w:rPr>
                <w:sz w:val="21"/>
              </w:rPr>
            </w:pPr>
            <w:r>
              <w:rPr>
                <w:sz w:val="21"/>
              </w:rPr>
              <w:t>婚</w:t>
            </w:r>
            <w:r>
              <w:rPr>
                <w:sz w:val="21"/>
              </w:rPr>
              <w:tab/>
            </w:r>
            <w:r>
              <w:rPr>
                <w:sz w:val="21"/>
              </w:rPr>
              <w:t>否</w:t>
            </w:r>
          </w:p>
        </w:tc>
        <w:tc>
          <w:tcPr>
            <w:tcW w:w="1289" w:type="dxa"/>
            <w:gridSpan w:val="2"/>
          </w:tcPr>
          <w:p>
            <w:pPr>
              <w:pStyle w:val="14"/>
              <w:rPr>
                <w:rFonts w:ascii="Times New Roman"/>
                <w:sz w:val="20"/>
              </w:rPr>
            </w:pPr>
          </w:p>
        </w:tc>
        <w:tc>
          <w:tcPr>
            <w:tcW w:w="2295" w:type="dxa"/>
            <w:gridSpan w:val="7"/>
          </w:tcPr>
          <w:p>
            <w:pPr>
              <w:pStyle w:val="14"/>
              <w:spacing w:before="134"/>
              <w:ind w:left="725"/>
              <w:rPr>
                <w:sz w:val="21"/>
              </w:rPr>
            </w:pPr>
            <w:r>
              <w:rPr>
                <w:sz w:val="21"/>
              </w:rPr>
              <w:t>出生年月</w:t>
            </w:r>
          </w:p>
        </w:tc>
        <w:tc>
          <w:tcPr>
            <w:tcW w:w="2557" w:type="dxa"/>
            <w:gridSpan w:val="8"/>
          </w:tcPr>
          <w:p>
            <w:pPr>
              <w:pStyle w:val="14"/>
              <w:rPr>
                <w:rFonts w:ascii="Times New Roman"/>
                <w:sz w:val="20"/>
              </w:rPr>
            </w:pPr>
          </w:p>
        </w:tc>
        <w:tc>
          <w:tcPr>
            <w:tcW w:w="19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075" w:type="dxa"/>
            <w:gridSpan w:val="2"/>
          </w:tcPr>
          <w:p>
            <w:pPr>
              <w:pStyle w:val="14"/>
              <w:tabs>
                <w:tab w:val="left" w:pos="641"/>
              </w:tabs>
              <w:spacing w:before="154"/>
              <w:ind w:left="221"/>
              <w:rPr>
                <w:sz w:val="21"/>
              </w:rPr>
            </w:pPr>
            <w:r>
              <w:rPr>
                <w:sz w:val="21"/>
              </w:rPr>
              <w:t>职</w:t>
            </w:r>
            <w:r>
              <w:rPr>
                <w:sz w:val="21"/>
              </w:rPr>
              <w:tab/>
            </w:r>
            <w:r>
              <w:rPr>
                <w:sz w:val="21"/>
              </w:rPr>
              <w:t>业</w:t>
            </w:r>
          </w:p>
        </w:tc>
        <w:tc>
          <w:tcPr>
            <w:tcW w:w="3584" w:type="dxa"/>
            <w:gridSpan w:val="9"/>
          </w:tcPr>
          <w:p>
            <w:pPr>
              <w:pStyle w:val="14"/>
              <w:rPr>
                <w:rFonts w:ascii="Times New Roman"/>
                <w:sz w:val="20"/>
              </w:rPr>
            </w:pPr>
          </w:p>
        </w:tc>
        <w:tc>
          <w:tcPr>
            <w:tcW w:w="1146" w:type="dxa"/>
            <w:gridSpan w:val="5"/>
          </w:tcPr>
          <w:p>
            <w:pPr>
              <w:pStyle w:val="14"/>
              <w:spacing w:before="154"/>
              <w:ind w:left="151"/>
              <w:rPr>
                <w:sz w:val="21"/>
              </w:rPr>
            </w:pPr>
            <w:r>
              <w:rPr>
                <w:sz w:val="21"/>
              </w:rPr>
              <w:t>最高学历</w:t>
            </w:r>
          </w:p>
        </w:tc>
        <w:tc>
          <w:tcPr>
            <w:tcW w:w="1411" w:type="dxa"/>
            <w:gridSpan w:val="3"/>
          </w:tcPr>
          <w:p>
            <w:pPr>
              <w:pStyle w:val="14"/>
              <w:rPr>
                <w:rFonts w:ascii="Times New Roman"/>
                <w:sz w:val="20"/>
              </w:rPr>
            </w:pPr>
          </w:p>
        </w:tc>
        <w:tc>
          <w:tcPr>
            <w:tcW w:w="19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75" w:type="dxa"/>
            <w:gridSpan w:val="2"/>
          </w:tcPr>
          <w:p>
            <w:pPr>
              <w:pStyle w:val="14"/>
              <w:spacing w:before="26" w:line="244" w:lineRule="auto"/>
              <w:ind w:left="116" w:right="109"/>
              <w:rPr>
                <w:sz w:val="21"/>
              </w:rPr>
            </w:pPr>
            <w:r>
              <w:rPr>
                <w:sz w:val="21"/>
              </w:rPr>
              <w:t>现住所及通讯地址</w:t>
            </w:r>
          </w:p>
        </w:tc>
        <w:tc>
          <w:tcPr>
            <w:tcW w:w="3584" w:type="dxa"/>
            <w:gridSpan w:val="9"/>
          </w:tcPr>
          <w:p>
            <w:pPr>
              <w:pStyle w:val="14"/>
              <w:rPr>
                <w:rFonts w:ascii="Times New Roman"/>
                <w:sz w:val="20"/>
              </w:rPr>
            </w:pPr>
          </w:p>
        </w:tc>
        <w:tc>
          <w:tcPr>
            <w:tcW w:w="1146" w:type="dxa"/>
            <w:gridSpan w:val="5"/>
          </w:tcPr>
          <w:p>
            <w:pPr>
              <w:pStyle w:val="14"/>
              <w:spacing w:before="163"/>
              <w:ind w:left="151"/>
              <w:rPr>
                <w:sz w:val="21"/>
              </w:rPr>
            </w:pPr>
            <w:r>
              <w:rPr>
                <w:sz w:val="21"/>
              </w:rPr>
              <w:t>联系电话</w:t>
            </w:r>
          </w:p>
        </w:tc>
        <w:tc>
          <w:tcPr>
            <w:tcW w:w="1411" w:type="dxa"/>
            <w:gridSpan w:val="3"/>
          </w:tcPr>
          <w:p>
            <w:pPr>
              <w:pStyle w:val="14"/>
              <w:rPr>
                <w:rFonts w:ascii="Times New Roman"/>
                <w:sz w:val="20"/>
              </w:rPr>
            </w:pPr>
          </w:p>
        </w:tc>
        <w:tc>
          <w:tcPr>
            <w:tcW w:w="19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1075" w:type="dxa"/>
            <w:gridSpan w:val="2"/>
          </w:tcPr>
          <w:p>
            <w:pPr>
              <w:pStyle w:val="14"/>
              <w:rPr>
                <w:rFonts w:ascii="仿宋_GB2312"/>
                <w:sz w:val="20"/>
              </w:rPr>
            </w:pPr>
          </w:p>
          <w:p>
            <w:pPr>
              <w:pStyle w:val="14"/>
              <w:rPr>
                <w:rFonts w:ascii="仿宋_GB2312"/>
                <w:sz w:val="20"/>
              </w:rPr>
            </w:pPr>
          </w:p>
          <w:p>
            <w:pPr>
              <w:pStyle w:val="14"/>
              <w:spacing w:before="147"/>
              <w:ind w:left="116"/>
              <w:rPr>
                <w:sz w:val="21"/>
              </w:rPr>
            </w:pPr>
            <w:r>
              <w:rPr>
                <w:sz w:val="21"/>
              </w:rPr>
              <w:t>既往病史</w:t>
            </w:r>
          </w:p>
        </w:tc>
        <w:tc>
          <w:tcPr>
            <w:tcW w:w="8115" w:type="dxa"/>
            <w:gridSpan w:val="18"/>
          </w:tcPr>
          <w:p>
            <w:pPr>
              <w:pStyle w:val="14"/>
              <w:spacing w:before="4"/>
              <w:rPr>
                <w:rFonts w:ascii="仿宋_GB2312"/>
                <w:sz w:val="16"/>
              </w:rPr>
            </w:pPr>
          </w:p>
          <w:p>
            <w:pPr>
              <w:pStyle w:val="14"/>
              <w:tabs>
                <w:tab w:val="left" w:pos="973"/>
                <w:tab w:val="left" w:pos="1498"/>
                <w:tab w:val="left" w:pos="2441"/>
                <w:tab w:val="left" w:pos="2967"/>
                <w:tab w:val="left" w:pos="4121"/>
                <w:tab w:val="left" w:pos="4647"/>
                <w:tab w:val="left" w:pos="6221"/>
                <w:tab w:val="left" w:pos="6641"/>
                <w:tab w:val="left" w:pos="7798"/>
              </w:tabs>
              <w:spacing w:line="278" w:lineRule="auto"/>
              <w:ind w:left="27" w:right="95"/>
              <w:rPr>
                <w:sz w:val="21"/>
              </w:rPr>
            </w:pPr>
            <w:r>
              <w:rPr>
                <w:sz w:val="21"/>
              </w:rPr>
              <w:t>肝炎（</w:t>
            </w:r>
            <w:r>
              <w:rPr>
                <w:sz w:val="21"/>
              </w:rPr>
              <w:tab/>
            </w:r>
            <w:r>
              <w:rPr>
                <w:sz w:val="21"/>
              </w:rPr>
              <w:t>）</w:t>
            </w:r>
            <w:r>
              <w:rPr>
                <w:sz w:val="21"/>
              </w:rPr>
              <w:tab/>
            </w:r>
            <w:r>
              <w:rPr>
                <w:sz w:val="21"/>
              </w:rPr>
              <w:t>结核（</w:t>
            </w:r>
            <w:r>
              <w:rPr>
                <w:sz w:val="21"/>
              </w:rPr>
              <w:tab/>
            </w:r>
            <w:r>
              <w:rPr>
                <w:sz w:val="21"/>
              </w:rPr>
              <w:t>）</w:t>
            </w:r>
            <w:r>
              <w:rPr>
                <w:sz w:val="21"/>
              </w:rPr>
              <w:tab/>
            </w:r>
            <w:r>
              <w:rPr>
                <w:sz w:val="21"/>
              </w:rPr>
              <w:t>皮肤病（</w:t>
            </w:r>
            <w:r>
              <w:rPr>
                <w:sz w:val="21"/>
              </w:rPr>
              <w:tab/>
            </w:r>
            <w:r>
              <w:rPr>
                <w:sz w:val="21"/>
              </w:rPr>
              <w:t>）</w:t>
            </w:r>
            <w:r>
              <w:rPr>
                <w:sz w:val="21"/>
              </w:rPr>
              <w:tab/>
            </w:r>
            <w:r>
              <w:rPr>
                <w:sz w:val="21"/>
              </w:rPr>
              <w:t>性传播疾病（</w:t>
            </w:r>
            <w:r>
              <w:rPr>
                <w:sz w:val="21"/>
              </w:rPr>
              <w:tab/>
            </w:r>
            <w:r>
              <w:rPr>
                <w:sz w:val="21"/>
              </w:rPr>
              <w:t>）</w:t>
            </w:r>
            <w:r>
              <w:rPr>
                <w:sz w:val="21"/>
              </w:rPr>
              <w:tab/>
            </w:r>
            <w:r>
              <w:rPr>
                <w:sz w:val="21"/>
              </w:rPr>
              <w:t>精神病（</w:t>
            </w:r>
            <w:r>
              <w:rPr>
                <w:sz w:val="21"/>
              </w:rPr>
              <w:tab/>
            </w:r>
            <w:r>
              <w:rPr>
                <w:spacing w:val="-17"/>
                <w:sz w:val="21"/>
              </w:rPr>
              <w:t xml:space="preserve">） </w:t>
            </w:r>
            <w:r>
              <w:rPr>
                <w:sz w:val="21"/>
              </w:rPr>
              <w:t>哮喘（</w:t>
            </w:r>
            <w:r>
              <w:rPr>
                <w:sz w:val="21"/>
              </w:rPr>
              <w:tab/>
            </w:r>
            <w:r>
              <w:rPr>
                <w:sz w:val="21"/>
              </w:rPr>
              <w:t>）</w:t>
            </w:r>
            <w:r>
              <w:rPr>
                <w:sz w:val="21"/>
              </w:rPr>
              <w:tab/>
            </w:r>
            <w:r>
              <w:rPr>
                <w:sz w:val="21"/>
              </w:rPr>
              <w:t>癫痫（</w:t>
            </w:r>
            <w:r>
              <w:rPr>
                <w:sz w:val="21"/>
              </w:rPr>
              <w:tab/>
            </w:r>
            <w:r>
              <w:rPr>
                <w:sz w:val="21"/>
              </w:rPr>
              <w:t>）</w:t>
            </w:r>
          </w:p>
          <w:p>
            <w:pPr>
              <w:pStyle w:val="14"/>
              <w:tabs>
                <w:tab w:val="left" w:pos="4961"/>
              </w:tabs>
              <w:spacing w:before="139"/>
              <w:ind w:left="27"/>
              <w:rPr>
                <w:sz w:val="21"/>
              </w:rPr>
            </w:pPr>
            <w:r>
              <w:rPr>
                <w:sz w:val="21"/>
              </w:rPr>
              <w:t>其他：</w:t>
            </w:r>
            <w:r>
              <w:rPr>
                <w:sz w:val="21"/>
              </w:rPr>
              <w:tab/>
            </w:r>
            <w:r>
              <w:rPr>
                <w:sz w:val="21"/>
              </w:rPr>
              <w:t>本人签名：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190" w:type="dxa"/>
            <w:gridSpan w:val="20"/>
          </w:tcPr>
          <w:p>
            <w:pPr>
              <w:pStyle w:val="14"/>
              <w:spacing w:before="91"/>
              <w:ind w:left="394"/>
              <w:rPr>
                <w:sz w:val="21"/>
              </w:rPr>
            </w:pPr>
            <w:r>
              <w:rPr>
                <w:sz w:val="21"/>
              </w:rPr>
              <w:t>(以上内容由申请人如实填写，如有既往病史须在病名后划“√”，其他既往病史请注明。)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91" w:type="dxa"/>
            <w:vMerge w:val="restart"/>
          </w:tcPr>
          <w:p>
            <w:pPr>
              <w:pStyle w:val="14"/>
              <w:rPr>
                <w:rFonts w:ascii="仿宋_GB2312"/>
                <w:sz w:val="20"/>
              </w:rPr>
            </w:pPr>
          </w:p>
          <w:p>
            <w:pPr>
              <w:pStyle w:val="14"/>
              <w:rPr>
                <w:rFonts w:ascii="仿宋_GB2312"/>
                <w:sz w:val="20"/>
              </w:rPr>
            </w:pPr>
          </w:p>
          <w:p>
            <w:pPr>
              <w:pStyle w:val="14"/>
              <w:rPr>
                <w:rFonts w:ascii="仿宋_GB2312"/>
                <w:sz w:val="20"/>
              </w:rPr>
            </w:pPr>
          </w:p>
          <w:p>
            <w:pPr>
              <w:pStyle w:val="14"/>
              <w:rPr>
                <w:rFonts w:ascii="仿宋_GB2312"/>
                <w:sz w:val="20"/>
              </w:rPr>
            </w:pPr>
          </w:p>
          <w:p>
            <w:pPr>
              <w:pStyle w:val="14"/>
              <w:rPr>
                <w:rFonts w:ascii="仿宋_GB2312"/>
                <w:sz w:val="20"/>
              </w:rPr>
            </w:pPr>
          </w:p>
          <w:p>
            <w:pPr>
              <w:pStyle w:val="14"/>
              <w:rPr>
                <w:rFonts w:ascii="仿宋_GB2312"/>
                <w:sz w:val="20"/>
              </w:rPr>
            </w:pPr>
          </w:p>
          <w:p>
            <w:pPr>
              <w:pStyle w:val="14"/>
              <w:spacing w:before="9"/>
              <w:rPr>
                <w:rFonts w:ascii="仿宋_GB2312"/>
                <w:sz w:val="24"/>
              </w:rPr>
            </w:pPr>
          </w:p>
          <w:p>
            <w:pPr>
              <w:pStyle w:val="14"/>
              <w:spacing w:line="482" w:lineRule="auto"/>
              <w:ind w:left="190" w:right="179"/>
              <w:jc w:val="both"/>
              <w:rPr>
                <w:sz w:val="21"/>
              </w:rPr>
            </w:pPr>
            <w:r>
              <w:rPr>
                <w:sz w:val="21"/>
              </w:rPr>
              <w:t>五官科</w:t>
            </w:r>
          </w:p>
        </w:tc>
        <w:tc>
          <w:tcPr>
            <w:tcW w:w="1516" w:type="dxa"/>
            <w:gridSpan w:val="2"/>
            <w:vMerge w:val="restart"/>
          </w:tcPr>
          <w:p>
            <w:pPr>
              <w:pStyle w:val="14"/>
              <w:rPr>
                <w:rFonts w:ascii="仿宋_GB2312"/>
                <w:sz w:val="20"/>
              </w:rPr>
            </w:pPr>
          </w:p>
          <w:p>
            <w:pPr>
              <w:pStyle w:val="14"/>
              <w:spacing w:before="7"/>
              <w:rPr>
                <w:rFonts w:ascii="仿宋_GB2312"/>
                <w:sz w:val="14"/>
              </w:rPr>
            </w:pPr>
          </w:p>
          <w:p>
            <w:pPr>
              <w:pStyle w:val="14"/>
              <w:ind w:left="338"/>
              <w:rPr>
                <w:sz w:val="21"/>
              </w:rPr>
            </w:pPr>
            <w:r>
              <w:rPr>
                <w:sz w:val="21"/>
              </w:rPr>
              <w:t>裸眼视力</w:t>
            </w:r>
          </w:p>
        </w:tc>
        <w:tc>
          <w:tcPr>
            <w:tcW w:w="975" w:type="dxa"/>
            <w:gridSpan w:val="2"/>
          </w:tcPr>
          <w:p>
            <w:pPr>
              <w:pStyle w:val="14"/>
              <w:spacing w:before="9"/>
              <w:rPr>
                <w:rFonts w:ascii="仿宋_GB2312"/>
                <w:sz w:val="14"/>
              </w:rPr>
            </w:pPr>
          </w:p>
          <w:p>
            <w:pPr>
              <w:pStyle w:val="14"/>
              <w:ind w:left="106"/>
              <w:rPr>
                <w:sz w:val="21"/>
              </w:rPr>
            </w:pPr>
            <w:r>
              <w:rPr>
                <w:sz w:val="21"/>
              </w:rPr>
              <w:t>右：</w:t>
            </w:r>
          </w:p>
        </w:tc>
        <w:tc>
          <w:tcPr>
            <w:tcW w:w="736" w:type="dxa"/>
            <w:gridSpan w:val="4"/>
            <w:vMerge w:val="restart"/>
          </w:tcPr>
          <w:p>
            <w:pPr>
              <w:pStyle w:val="14"/>
              <w:spacing w:before="1" w:line="502" w:lineRule="exact"/>
              <w:ind w:left="156" w:right="149"/>
              <w:rPr>
                <w:sz w:val="21"/>
              </w:rPr>
            </w:pPr>
            <w:r>
              <w:rPr>
                <w:sz w:val="21"/>
              </w:rPr>
              <w:t>矫正视力</w:t>
            </w:r>
          </w:p>
        </w:tc>
        <w:tc>
          <w:tcPr>
            <w:tcW w:w="1065" w:type="dxa"/>
            <w:gridSpan w:val="3"/>
          </w:tcPr>
          <w:p>
            <w:pPr>
              <w:pStyle w:val="14"/>
              <w:spacing w:before="9"/>
              <w:rPr>
                <w:rFonts w:ascii="仿宋_GB2312"/>
                <w:sz w:val="14"/>
              </w:rPr>
            </w:pPr>
          </w:p>
          <w:p>
            <w:pPr>
              <w:pStyle w:val="14"/>
              <w:ind w:left="106"/>
              <w:rPr>
                <w:sz w:val="21"/>
              </w:rPr>
            </w:pPr>
            <w:r>
              <w:rPr>
                <w:sz w:val="21"/>
              </w:rPr>
              <w:t>右：</w:t>
            </w:r>
          </w:p>
        </w:tc>
        <w:tc>
          <w:tcPr>
            <w:tcW w:w="771" w:type="dxa"/>
            <w:gridSpan w:val="3"/>
            <w:vMerge w:val="restart"/>
          </w:tcPr>
          <w:p>
            <w:pPr>
              <w:pStyle w:val="14"/>
              <w:spacing w:before="1" w:line="502" w:lineRule="exact"/>
              <w:ind w:left="174" w:right="166"/>
              <w:rPr>
                <w:sz w:val="21"/>
              </w:rPr>
            </w:pPr>
            <w:r>
              <w:rPr>
                <w:sz w:val="21"/>
              </w:rPr>
              <w:t>矫正度数</w:t>
            </w:r>
          </w:p>
        </w:tc>
        <w:tc>
          <w:tcPr>
            <w:tcW w:w="1251" w:type="dxa"/>
            <w:gridSpan w:val="3"/>
          </w:tcPr>
          <w:p>
            <w:pPr>
              <w:pStyle w:val="14"/>
              <w:spacing w:before="9"/>
              <w:rPr>
                <w:rFonts w:ascii="仿宋_GB2312"/>
                <w:sz w:val="14"/>
              </w:rPr>
            </w:pPr>
          </w:p>
          <w:p>
            <w:pPr>
              <w:pStyle w:val="14"/>
              <w:ind w:left="106"/>
              <w:rPr>
                <w:sz w:val="21"/>
              </w:rPr>
            </w:pPr>
            <w:r>
              <w:rPr>
                <w:sz w:val="21"/>
              </w:rPr>
              <w:t>右：</w:t>
            </w:r>
          </w:p>
        </w:tc>
        <w:tc>
          <w:tcPr>
            <w:tcW w:w="2285" w:type="dxa"/>
            <w:gridSpan w:val="2"/>
            <w:vMerge w:val="restart"/>
          </w:tcPr>
          <w:p>
            <w:pPr>
              <w:pStyle w:val="14"/>
              <w:rPr>
                <w:rFonts w:ascii="仿宋_GB2312"/>
                <w:sz w:val="20"/>
              </w:rPr>
            </w:pPr>
          </w:p>
          <w:p>
            <w:pPr>
              <w:pStyle w:val="14"/>
              <w:rPr>
                <w:rFonts w:ascii="仿宋_GB2312"/>
                <w:sz w:val="20"/>
              </w:rPr>
            </w:pPr>
          </w:p>
          <w:p>
            <w:pPr>
              <w:pStyle w:val="14"/>
              <w:spacing w:before="5"/>
              <w:rPr>
                <w:rFonts w:ascii="仿宋_GB2312"/>
                <w:sz w:val="20"/>
              </w:rPr>
            </w:pPr>
          </w:p>
          <w:p>
            <w:pPr>
              <w:pStyle w:val="14"/>
              <w:ind w:left="106"/>
              <w:rPr>
                <w:sz w:val="21"/>
              </w:rPr>
            </w:pPr>
            <w:r>
              <w:rPr>
                <w:sz w:val="21"/>
              </w:rPr>
              <w:t>医师意见:</w:t>
            </w:r>
          </w:p>
          <w:p>
            <w:pPr>
              <w:pStyle w:val="14"/>
              <w:rPr>
                <w:rFonts w:ascii="仿宋_GB2312"/>
                <w:sz w:val="20"/>
              </w:rPr>
            </w:pPr>
          </w:p>
          <w:p>
            <w:pPr>
              <w:pStyle w:val="14"/>
              <w:rPr>
                <w:rFonts w:ascii="仿宋_GB2312"/>
                <w:sz w:val="20"/>
              </w:rPr>
            </w:pPr>
          </w:p>
          <w:p>
            <w:pPr>
              <w:pStyle w:val="14"/>
              <w:rPr>
                <w:rFonts w:ascii="仿宋_GB2312"/>
                <w:sz w:val="20"/>
              </w:rPr>
            </w:pPr>
          </w:p>
          <w:p>
            <w:pPr>
              <w:pStyle w:val="14"/>
              <w:rPr>
                <w:rFonts w:ascii="仿宋_GB2312"/>
                <w:sz w:val="20"/>
              </w:rPr>
            </w:pPr>
          </w:p>
          <w:p>
            <w:pPr>
              <w:pStyle w:val="14"/>
              <w:rPr>
                <w:rFonts w:ascii="仿宋_GB2312"/>
                <w:sz w:val="20"/>
              </w:rPr>
            </w:pPr>
          </w:p>
          <w:p>
            <w:pPr>
              <w:pStyle w:val="14"/>
              <w:rPr>
                <w:rFonts w:ascii="仿宋_GB2312"/>
                <w:sz w:val="20"/>
              </w:rPr>
            </w:pPr>
          </w:p>
          <w:p>
            <w:pPr>
              <w:pStyle w:val="14"/>
              <w:rPr>
                <w:rFonts w:ascii="仿宋_GB2312"/>
                <w:sz w:val="20"/>
              </w:rPr>
            </w:pPr>
          </w:p>
          <w:p>
            <w:pPr>
              <w:pStyle w:val="14"/>
              <w:rPr>
                <w:rFonts w:ascii="仿宋_GB2312"/>
                <w:sz w:val="20"/>
              </w:rPr>
            </w:pPr>
          </w:p>
          <w:p>
            <w:pPr>
              <w:pStyle w:val="14"/>
              <w:rPr>
                <w:rFonts w:ascii="仿宋_GB2312"/>
                <w:sz w:val="20"/>
              </w:rPr>
            </w:pPr>
          </w:p>
          <w:p>
            <w:pPr>
              <w:pStyle w:val="14"/>
              <w:rPr>
                <w:rFonts w:ascii="仿宋_GB2312"/>
                <w:sz w:val="20"/>
              </w:rPr>
            </w:pPr>
          </w:p>
          <w:p>
            <w:pPr>
              <w:pStyle w:val="14"/>
              <w:rPr>
                <w:rFonts w:ascii="仿宋_GB2312"/>
                <w:sz w:val="20"/>
              </w:rPr>
            </w:pPr>
          </w:p>
          <w:p>
            <w:pPr>
              <w:pStyle w:val="14"/>
              <w:spacing w:before="152"/>
              <w:ind w:left="106"/>
              <w:rPr>
                <w:sz w:val="21"/>
              </w:rPr>
            </w:pPr>
            <w:r>
              <w:rPr>
                <w:sz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91" w:type="dxa"/>
            <w:vMerge w:val="continue"/>
            <w:tcBorders>
              <w:top w:val="nil"/>
            </w:tcBorders>
          </w:tcPr>
          <w:p>
            <w:pPr>
              <w:rPr>
                <w:sz w:val="2"/>
                <w:szCs w:val="2"/>
              </w:rPr>
            </w:pPr>
          </w:p>
        </w:tc>
        <w:tc>
          <w:tcPr>
            <w:tcW w:w="1516" w:type="dxa"/>
            <w:gridSpan w:val="2"/>
            <w:vMerge w:val="continue"/>
            <w:tcBorders>
              <w:top w:val="nil"/>
            </w:tcBorders>
          </w:tcPr>
          <w:p>
            <w:pPr>
              <w:rPr>
                <w:sz w:val="2"/>
                <w:szCs w:val="2"/>
              </w:rPr>
            </w:pPr>
          </w:p>
        </w:tc>
        <w:tc>
          <w:tcPr>
            <w:tcW w:w="975" w:type="dxa"/>
            <w:gridSpan w:val="2"/>
          </w:tcPr>
          <w:p>
            <w:pPr>
              <w:pStyle w:val="14"/>
              <w:spacing w:before="10"/>
              <w:rPr>
                <w:rFonts w:ascii="仿宋_GB2312"/>
                <w:sz w:val="14"/>
              </w:rPr>
            </w:pPr>
          </w:p>
          <w:p>
            <w:pPr>
              <w:pStyle w:val="14"/>
              <w:ind w:left="106"/>
              <w:rPr>
                <w:sz w:val="21"/>
              </w:rPr>
            </w:pPr>
            <w:r>
              <w:rPr>
                <w:sz w:val="21"/>
              </w:rPr>
              <w:t>左：</w:t>
            </w:r>
          </w:p>
        </w:tc>
        <w:tc>
          <w:tcPr>
            <w:tcW w:w="736" w:type="dxa"/>
            <w:gridSpan w:val="4"/>
            <w:vMerge w:val="continue"/>
            <w:tcBorders>
              <w:top w:val="nil"/>
            </w:tcBorders>
          </w:tcPr>
          <w:p>
            <w:pPr>
              <w:rPr>
                <w:sz w:val="2"/>
                <w:szCs w:val="2"/>
              </w:rPr>
            </w:pPr>
          </w:p>
        </w:tc>
        <w:tc>
          <w:tcPr>
            <w:tcW w:w="1065" w:type="dxa"/>
            <w:gridSpan w:val="3"/>
          </w:tcPr>
          <w:p>
            <w:pPr>
              <w:pStyle w:val="14"/>
              <w:spacing w:before="10"/>
              <w:rPr>
                <w:rFonts w:ascii="仿宋_GB2312"/>
                <w:sz w:val="14"/>
              </w:rPr>
            </w:pPr>
          </w:p>
          <w:p>
            <w:pPr>
              <w:pStyle w:val="14"/>
              <w:ind w:left="106"/>
              <w:rPr>
                <w:sz w:val="21"/>
              </w:rPr>
            </w:pPr>
            <w:r>
              <w:rPr>
                <w:sz w:val="21"/>
              </w:rPr>
              <w:t>左：</w:t>
            </w:r>
          </w:p>
        </w:tc>
        <w:tc>
          <w:tcPr>
            <w:tcW w:w="771" w:type="dxa"/>
            <w:gridSpan w:val="3"/>
            <w:vMerge w:val="continue"/>
            <w:tcBorders>
              <w:top w:val="nil"/>
            </w:tcBorders>
          </w:tcPr>
          <w:p>
            <w:pPr>
              <w:rPr>
                <w:sz w:val="2"/>
                <w:szCs w:val="2"/>
              </w:rPr>
            </w:pPr>
          </w:p>
        </w:tc>
        <w:tc>
          <w:tcPr>
            <w:tcW w:w="1251" w:type="dxa"/>
            <w:gridSpan w:val="3"/>
          </w:tcPr>
          <w:p>
            <w:pPr>
              <w:pStyle w:val="14"/>
              <w:spacing w:before="10"/>
              <w:rPr>
                <w:rFonts w:ascii="仿宋_GB2312"/>
                <w:sz w:val="14"/>
              </w:rPr>
            </w:pPr>
          </w:p>
          <w:p>
            <w:pPr>
              <w:pStyle w:val="14"/>
              <w:ind w:left="106"/>
              <w:rPr>
                <w:sz w:val="21"/>
              </w:rPr>
            </w:pPr>
            <w:r>
              <w:rPr>
                <w:sz w:val="21"/>
              </w:rPr>
              <w:t>左：</w:t>
            </w:r>
          </w:p>
        </w:tc>
        <w:tc>
          <w:tcPr>
            <w:tcW w:w="2285"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91" w:type="dxa"/>
            <w:vMerge w:val="continue"/>
            <w:tcBorders>
              <w:top w:val="nil"/>
            </w:tcBorders>
          </w:tcPr>
          <w:p>
            <w:pPr>
              <w:rPr>
                <w:sz w:val="2"/>
                <w:szCs w:val="2"/>
              </w:rPr>
            </w:pPr>
          </w:p>
        </w:tc>
        <w:tc>
          <w:tcPr>
            <w:tcW w:w="1516" w:type="dxa"/>
            <w:gridSpan w:val="2"/>
          </w:tcPr>
          <w:p>
            <w:pPr>
              <w:pStyle w:val="14"/>
              <w:spacing w:before="4"/>
              <w:rPr>
                <w:rFonts w:ascii="仿宋_GB2312"/>
                <w:sz w:val="17"/>
              </w:rPr>
            </w:pPr>
          </w:p>
          <w:p>
            <w:pPr>
              <w:pStyle w:val="14"/>
              <w:ind w:left="441"/>
              <w:rPr>
                <w:sz w:val="21"/>
              </w:rPr>
            </w:pPr>
            <w:r>
              <w:rPr>
                <w:sz w:val="21"/>
              </w:rPr>
              <w:t>辨色力</w:t>
            </w:r>
          </w:p>
        </w:tc>
        <w:tc>
          <w:tcPr>
            <w:tcW w:w="1711" w:type="dxa"/>
            <w:gridSpan w:val="6"/>
          </w:tcPr>
          <w:p>
            <w:pPr>
              <w:pStyle w:val="14"/>
              <w:rPr>
                <w:rFonts w:ascii="Times New Roman"/>
                <w:sz w:val="20"/>
              </w:rPr>
            </w:pPr>
          </w:p>
        </w:tc>
        <w:tc>
          <w:tcPr>
            <w:tcW w:w="1065" w:type="dxa"/>
            <w:gridSpan w:val="3"/>
          </w:tcPr>
          <w:p>
            <w:pPr>
              <w:pStyle w:val="14"/>
              <w:spacing w:before="4"/>
              <w:rPr>
                <w:rFonts w:ascii="仿宋_GB2312"/>
                <w:sz w:val="17"/>
              </w:rPr>
            </w:pPr>
          </w:p>
          <w:p>
            <w:pPr>
              <w:pStyle w:val="14"/>
              <w:ind w:left="320"/>
              <w:rPr>
                <w:sz w:val="21"/>
              </w:rPr>
            </w:pPr>
            <w:r>
              <w:rPr>
                <w:sz w:val="21"/>
              </w:rPr>
              <w:t>眼病</w:t>
            </w:r>
          </w:p>
        </w:tc>
        <w:tc>
          <w:tcPr>
            <w:tcW w:w="2022" w:type="dxa"/>
            <w:gridSpan w:val="6"/>
          </w:tcPr>
          <w:p>
            <w:pPr>
              <w:pStyle w:val="14"/>
              <w:rPr>
                <w:rFonts w:ascii="Times New Roman"/>
                <w:sz w:val="20"/>
              </w:rPr>
            </w:pPr>
          </w:p>
        </w:tc>
        <w:tc>
          <w:tcPr>
            <w:tcW w:w="2285"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91" w:type="dxa"/>
            <w:vMerge w:val="continue"/>
            <w:tcBorders>
              <w:top w:val="nil"/>
            </w:tcBorders>
          </w:tcPr>
          <w:p>
            <w:pPr>
              <w:rPr>
                <w:sz w:val="2"/>
                <w:szCs w:val="2"/>
              </w:rPr>
            </w:pPr>
          </w:p>
        </w:tc>
        <w:tc>
          <w:tcPr>
            <w:tcW w:w="1516" w:type="dxa"/>
            <w:gridSpan w:val="2"/>
          </w:tcPr>
          <w:p>
            <w:pPr>
              <w:pStyle w:val="14"/>
              <w:spacing w:before="3"/>
              <w:rPr>
                <w:rFonts w:ascii="仿宋_GB2312"/>
                <w:sz w:val="17"/>
              </w:rPr>
            </w:pPr>
          </w:p>
          <w:p>
            <w:pPr>
              <w:pStyle w:val="14"/>
              <w:spacing w:before="1"/>
              <w:ind w:left="526" w:right="520"/>
              <w:jc w:val="center"/>
              <w:rPr>
                <w:sz w:val="21"/>
              </w:rPr>
            </w:pPr>
            <w:r>
              <w:rPr>
                <w:sz w:val="21"/>
              </w:rPr>
              <w:t>听力</w:t>
            </w:r>
          </w:p>
        </w:tc>
        <w:tc>
          <w:tcPr>
            <w:tcW w:w="2244" w:type="dxa"/>
            <w:gridSpan w:val="7"/>
          </w:tcPr>
          <w:p>
            <w:pPr>
              <w:pStyle w:val="14"/>
              <w:spacing w:before="3"/>
              <w:rPr>
                <w:rFonts w:ascii="仿宋_GB2312"/>
                <w:sz w:val="17"/>
              </w:rPr>
            </w:pPr>
          </w:p>
          <w:p>
            <w:pPr>
              <w:pStyle w:val="14"/>
              <w:tabs>
                <w:tab w:val="left" w:pos="1577"/>
              </w:tabs>
              <w:spacing w:before="1"/>
              <w:ind w:left="212"/>
              <w:rPr>
                <w:sz w:val="21"/>
              </w:rPr>
            </w:pPr>
            <w:r>
              <w:rPr>
                <w:sz w:val="21"/>
              </w:rPr>
              <w:t>左耳</w:t>
            </w:r>
            <w:r>
              <w:rPr>
                <w:sz w:val="21"/>
              </w:rPr>
              <w:tab/>
            </w:r>
            <w:r>
              <w:rPr>
                <w:sz w:val="21"/>
              </w:rPr>
              <w:t>米</w:t>
            </w:r>
          </w:p>
        </w:tc>
        <w:tc>
          <w:tcPr>
            <w:tcW w:w="2554" w:type="dxa"/>
            <w:gridSpan w:val="8"/>
          </w:tcPr>
          <w:p>
            <w:pPr>
              <w:pStyle w:val="14"/>
              <w:spacing w:before="3"/>
              <w:rPr>
                <w:rFonts w:ascii="仿宋_GB2312"/>
                <w:sz w:val="17"/>
              </w:rPr>
            </w:pPr>
          </w:p>
          <w:p>
            <w:pPr>
              <w:pStyle w:val="14"/>
              <w:tabs>
                <w:tab w:val="left" w:pos="1563"/>
              </w:tabs>
              <w:spacing w:before="1"/>
              <w:ind w:left="303"/>
              <w:rPr>
                <w:sz w:val="21"/>
              </w:rPr>
            </w:pPr>
            <w:r>
              <w:rPr>
                <w:sz w:val="21"/>
              </w:rPr>
              <w:t>右耳</w:t>
            </w:r>
            <w:r>
              <w:rPr>
                <w:sz w:val="21"/>
              </w:rPr>
              <w:tab/>
            </w:r>
            <w:r>
              <w:rPr>
                <w:sz w:val="21"/>
              </w:rPr>
              <w:t>米</w:t>
            </w:r>
          </w:p>
        </w:tc>
        <w:tc>
          <w:tcPr>
            <w:tcW w:w="2285"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91" w:type="dxa"/>
            <w:vMerge w:val="continue"/>
            <w:tcBorders>
              <w:top w:val="nil"/>
            </w:tcBorders>
          </w:tcPr>
          <w:p>
            <w:pPr>
              <w:rPr>
                <w:sz w:val="2"/>
                <w:szCs w:val="2"/>
              </w:rPr>
            </w:pPr>
          </w:p>
        </w:tc>
        <w:tc>
          <w:tcPr>
            <w:tcW w:w="1516" w:type="dxa"/>
            <w:gridSpan w:val="2"/>
          </w:tcPr>
          <w:p>
            <w:pPr>
              <w:pStyle w:val="14"/>
              <w:spacing w:before="3"/>
              <w:rPr>
                <w:rFonts w:ascii="仿宋_GB2312"/>
                <w:sz w:val="17"/>
              </w:rPr>
            </w:pPr>
          </w:p>
          <w:p>
            <w:pPr>
              <w:pStyle w:val="14"/>
              <w:ind w:left="9"/>
              <w:jc w:val="center"/>
              <w:rPr>
                <w:sz w:val="21"/>
              </w:rPr>
            </w:pPr>
            <w:r>
              <w:rPr>
                <w:w w:val="99"/>
                <w:sz w:val="21"/>
              </w:rPr>
              <w:t>鼻</w:t>
            </w:r>
          </w:p>
        </w:tc>
        <w:tc>
          <w:tcPr>
            <w:tcW w:w="1084" w:type="dxa"/>
            <w:gridSpan w:val="3"/>
          </w:tcPr>
          <w:p>
            <w:pPr>
              <w:pStyle w:val="14"/>
              <w:spacing w:before="3"/>
              <w:rPr>
                <w:rFonts w:ascii="仿宋_GB2312"/>
                <w:sz w:val="17"/>
              </w:rPr>
            </w:pPr>
          </w:p>
          <w:p>
            <w:pPr>
              <w:pStyle w:val="14"/>
              <w:ind w:left="332"/>
              <w:rPr>
                <w:sz w:val="21"/>
              </w:rPr>
            </w:pPr>
            <w:r>
              <w:rPr>
                <w:sz w:val="21"/>
              </w:rPr>
              <w:t>嗅觉</w:t>
            </w:r>
          </w:p>
        </w:tc>
        <w:tc>
          <w:tcPr>
            <w:tcW w:w="1160" w:type="dxa"/>
            <w:gridSpan w:val="4"/>
          </w:tcPr>
          <w:p>
            <w:pPr>
              <w:pStyle w:val="14"/>
              <w:rPr>
                <w:rFonts w:ascii="Times New Roman"/>
                <w:sz w:val="20"/>
              </w:rPr>
            </w:pPr>
          </w:p>
        </w:tc>
        <w:tc>
          <w:tcPr>
            <w:tcW w:w="1303" w:type="dxa"/>
            <w:gridSpan w:val="5"/>
          </w:tcPr>
          <w:p>
            <w:pPr>
              <w:pStyle w:val="14"/>
              <w:spacing w:before="3"/>
              <w:rPr>
                <w:rFonts w:ascii="仿宋_GB2312"/>
                <w:sz w:val="17"/>
              </w:rPr>
            </w:pPr>
          </w:p>
          <w:p>
            <w:pPr>
              <w:pStyle w:val="14"/>
              <w:ind w:left="224"/>
              <w:rPr>
                <w:sz w:val="21"/>
              </w:rPr>
            </w:pPr>
            <w:r>
              <w:rPr>
                <w:sz w:val="21"/>
              </w:rPr>
              <w:t>鼻及鼻窦</w:t>
            </w:r>
          </w:p>
        </w:tc>
        <w:tc>
          <w:tcPr>
            <w:tcW w:w="1251" w:type="dxa"/>
            <w:gridSpan w:val="3"/>
          </w:tcPr>
          <w:p>
            <w:pPr>
              <w:pStyle w:val="14"/>
              <w:rPr>
                <w:rFonts w:ascii="Times New Roman"/>
                <w:sz w:val="20"/>
              </w:rPr>
            </w:pPr>
          </w:p>
        </w:tc>
        <w:tc>
          <w:tcPr>
            <w:tcW w:w="2285"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91" w:type="dxa"/>
            <w:vMerge w:val="continue"/>
            <w:tcBorders>
              <w:top w:val="nil"/>
            </w:tcBorders>
          </w:tcPr>
          <w:p>
            <w:pPr>
              <w:rPr>
                <w:sz w:val="2"/>
                <w:szCs w:val="2"/>
              </w:rPr>
            </w:pPr>
          </w:p>
        </w:tc>
        <w:tc>
          <w:tcPr>
            <w:tcW w:w="1516" w:type="dxa"/>
            <w:gridSpan w:val="2"/>
          </w:tcPr>
          <w:p>
            <w:pPr>
              <w:pStyle w:val="14"/>
              <w:spacing w:before="3"/>
              <w:rPr>
                <w:rFonts w:ascii="仿宋_GB2312"/>
                <w:sz w:val="17"/>
              </w:rPr>
            </w:pPr>
          </w:p>
          <w:p>
            <w:pPr>
              <w:pStyle w:val="14"/>
              <w:ind w:left="526" w:right="520"/>
              <w:jc w:val="center"/>
              <w:rPr>
                <w:sz w:val="21"/>
              </w:rPr>
            </w:pPr>
            <w:r>
              <w:rPr>
                <w:sz w:val="21"/>
              </w:rPr>
              <w:t>面部</w:t>
            </w:r>
          </w:p>
        </w:tc>
        <w:tc>
          <w:tcPr>
            <w:tcW w:w="1556" w:type="dxa"/>
            <w:gridSpan w:val="5"/>
          </w:tcPr>
          <w:p>
            <w:pPr>
              <w:pStyle w:val="14"/>
              <w:rPr>
                <w:rFonts w:ascii="Times New Roman"/>
                <w:sz w:val="20"/>
              </w:rPr>
            </w:pPr>
          </w:p>
        </w:tc>
        <w:tc>
          <w:tcPr>
            <w:tcW w:w="1991" w:type="dxa"/>
            <w:gridSpan w:val="7"/>
          </w:tcPr>
          <w:p>
            <w:pPr>
              <w:pStyle w:val="14"/>
              <w:spacing w:before="3"/>
              <w:rPr>
                <w:rFonts w:ascii="仿宋_GB2312"/>
                <w:sz w:val="17"/>
              </w:rPr>
            </w:pPr>
          </w:p>
          <w:p>
            <w:pPr>
              <w:pStyle w:val="14"/>
              <w:ind w:left="764" w:right="757"/>
              <w:jc w:val="center"/>
              <w:rPr>
                <w:sz w:val="21"/>
              </w:rPr>
            </w:pPr>
            <w:r>
              <w:rPr>
                <w:sz w:val="21"/>
              </w:rPr>
              <w:t>咽喉</w:t>
            </w:r>
          </w:p>
        </w:tc>
        <w:tc>
          <w:tcPr>
            <w:tcW w:w="1251" w:type="dxa"/>
            <w:gridSpan w:val="3"/>
          </w:tcPr>
          <w:p>
            <w:pPr>
              <w:pStyle w:val="14"/>
              <w:rPr>
                <w:rFonts w:ascii="Times New Roman"/>
                <w:sz w:val="20"/>
              </w:rPr>
            </w:pPr>
          </w:p>
        </w:tc>
        <w:tc>
          <w:tcPr>
            <w:tcW w:w="2285"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91" w:type="dxa"/>
            <w:vMerge w:val="continue"/>
            <w:tcBorders>
              <w:top w:val="nil"/>
            </w:tcBorders>
          </w:tcPr>
          <w:p>
            <w:pPr>
              <w:rPr>
                <w:sz w:val="2"/>
                <w:szCs w:val="2"/>
              </w:rPr>
            </w:pPr>
          </w:p>
        </w:tc>
        <w:tc>
          <w:tcPr>
            <w:tcW w:w="1516" w:type="dxa"/>
            <w:gridSpan w:val="2"/>
          </w:tcPr>
          <w:p>
            <w:pPr>
              <w:pStyle w:val="14"/>
              <w:spacing w:before="2"/>
              <w:rPr>
                <w:rFonts w:ascii="仿宋_GB2312"/>
                <w:sz w:val="17"/>
              </w:rPr>
            </w:pPr>
          </w:p>
          <w:p>
            <w:pPr>
              <w:pStyle w:val="14"/>
              <w:ind w:left="338"/>
              <w:rPr>
                <w:sz w:val="21"/>
              </w:rPr>
            </w:pPr>
            <w:r>
              <w:rPr>
                <w:sz w:val="21"/>
              </w:rPr>
              <w:t>口腔唇腭</w:t>
            </w:r>
          </w:p>
        </w:tc>
        <w:tc>
          <w:tcPr>
            <w:tcW w:w="1556" w:type="dxa"/>
            <w:gridSpan w:val="5"/>
          </w:tcPr>
          <w:p>
            <w:pPr>
              <w:pStyle w:val="14"/>
              <w:rPr>
                <w:rFonts w:ascii="Times New Roman"/>
                <w:sz w:val="20"/>
              </w:rPr>
            </w:pPr>
          </w:p>
        </w:tc>
        <w:tc>
          <w:tcPr>
            <w:tcW w:w="1991" w:type="dxa"/>
            <w:gridSpan w:val="7"/>
          </w:tcPr>
          <w:p>
            <w:pPr>
              <w:pStyle w:val="14"/>
              <w:spacing w:before="2"/>
              <w:rPr>
                <w:rFonts w:ascii="仿宋_GB2312"/>
                <w:sz w:val="17"/>
              </w:rPr>
            </w:pPr>
          </w:p>
          <w:p>
            <w:pPr>
              <w:pStyle w:val="14"/>
              <w:ind w:left="9"/>
              <w:jc w:val="center"/>
              <w:rPr>
                <w:sz w:val="21"/>
              </w:rPr>
            </w:pPr>
            <w:r>
              <w:rPr>
                <w:w w:val="99"/>
                <w:sz w:val="21"/>
              </w:rPr>
              <w:t>齿</w:t>
            </w:r>
          </w:p>
        </w:tc>
        <w:tc>
          <w:tcPr>
            <w:tcW w:w="1251" w:type="dxa"/>
            <w:gridSpan w:val="3"/>
          </w:tcPr>
          <w:p>
            <w:pPr>
              <w:pStyle w:val="14"/>
              <w:rPr>
                <w:rFonts w:ascii="Times New Roman"/>
                <w:sz w:val="20"/>
              </w:rPr>
            </w:pPr>
          </w:p>
        </w:tc>
        <w:tc>
          <w:tcPr>
            <w:tcW w:w="2285"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91" w:type="dxa"/>
            <w:vMerge w:val="continue"/>
            <w:tcBorders>
              <w:top w:val="nil"/>
            </w:tcBorders>
          </w:tcPr>
          <w:p>
            <w:pPr>
              <w:rPr>
                <w:sz w:val="2"/>
                <w:szCs w:val="2"/>
              </w:rPr>
            </w:pPr>
          </w:p>
        </w:tc>
        <w:tc>
          <w:tcPr>
            <w:tcW w:w="1516" w:type="dxa"/>
            <w:gridSpan w:val="2"/>
          </w:tcPr>
          <w:p>
            <w:pPr>
              <w:pStyle w:val="14"/>
              <w:spacing w:before="3"/>
              <w:rPr>
                <w:rFonts w:ascii="仿宋_GB2312"/>
                <w:sz w:val="18"/>
              </w:rPr>
            </w:pPr>
          </w:p>
          <w:p>
            <w:pPr>
              <w:pStyle w:val="14"/>
              <w:spacing w:before="1"/>
              <w:ind w:left="338"/>
              <w:rPr>
                <w:sz w:val="21"/>
              </w:rPr>
            </w:pPr>
            <w:r>
              <w:rPr>
                <w:sz w:val="21"/>
              </w:rPr>
              <w:t>是否口吃</w:t>
            </w:r>
          </w:p>
        </w:tc>
        <w:tc>
          <w:tcPr>
            <w:tcW w:w="4798" w:type="dxa"/>
            <w:gridSpan w:val="15"/>
          </w:tcPr>
          <w:p>
            <w:pPr>
              <w:pStyle w:val="14"/>
              <w:rPr>
                <w:rFonts w:ascii="Times New Roman"/>
                <w:sz w:val="20"/>
              </w:rPr>
            </w:pPr>
          </w:p>
        </w:tc>
        <w:tc>
          <w:tcPr>
            <w:tcW w:w="2285"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91" w:type="dxa"/>
            <w:vMerge w:val="continue"/>
            <w:tcBorders>
              <w:top w:val="nil"/>
            </w:tcBorders>
          </w:tcPr>
          <w:p>
            <w:pPr>
              <w:rPr>
                <w:sz w:val="2"/>
                <w:szCs w:val="2"/>
              </w:rPr>
            </w:pPr>
          </w:p>
        </w:tc>
        <w:tc>
          <w:tcPr>
            <w:tcW w:w="1516" w:type="dxa"/>
            <w:gridSpan w:val="2"/>
          </w:tcPr>
          <w:p>
            <w:pPr>
              <w:pStyle w:val="14"/>
              <w:spacing w:before="3"/>
              <w:rPr>
                <w:rFonts w:ascii="仿宋_GB2312"/>
                <w:sz w:val="17"/>
              </w:rPr>
            </w:pPr>
          </w:p>
          <w:p>
            <w:pPr>
              <w:pStyle w:val="14"/>
              <w:ind w:left="526" w:right="520"/>
              <w:jc w:val="center"/>
              <w:rPr>
                <w:sz w:val="21"/>
              </w:rPr>
            </w:pPr>
            <w:r>
              <w:rPr>
                <w:sz w:val="21"/>
              </w:rPr>
              <w:t>其他</w:t>
            </w:r>
          </w:p>
        </w:tc>
        <w:tc>
          <w:tcPr>
            <w:tcW w:w="4798" w:type="dxa"/>
            <w:gridSpan w:val="15"/>
          </w:tcPr>
          <w:p>
            <w:pPr>
              <w:pStyle w:val="14"/>
              <w:rPr>
                <w:rFonts w:ascii="Times New Roman"/>
                <w:sz w:val="20"/>
              </w:rPr>
            </w:pPr>
          </w:p>
        </w:tc>
        <w:tc>
          <w:tcPr>
            <w:tcW w:w="2285"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91" w:type="dxa"/>
            <w:vMerge w:val="restart"/>
          </w:tcPr>
          <w:p>
            <w:pPr>
              <w:pStyle w:val="14"/>
              <w:rPr>
                <w:rFonts w:ascii="仿宋_GB2312"/>
                <w:sz w:val="20"/>
              </w:rPr>
            </w:pPr>
          </w:p>
          <w:p>
            <w:pPr>
              <w:pStyle w:val="14"/>
              <w:rPr>
                <w:rFonts w:ascii="仿宋_GB2312"/>
                <w:sz w:val="20"/>
              </w:rPr>
            </w:pPr>
          </w:p>
          <w:p>
            <w:pPr>
              <w:pStyle w:val="14"/>
              <w:rPr>
                <w:rFonts w:ascii="仿宋_GB2312"/>
                <w:sz w:val="20"/>
              </w:rPr>
            </w:pPr>
          </w:p>
          <w:p>
            <w:pPr>
              <w:pStyle w:val="14"/>
              <w:spacing w:before="6"/>
              <w:rPr>
                <w:rFonts w:ascii="仿宋_GB2312"/>
                <w:sz w:val="24"/>
              </w:rPr>
            </w:pPr>
          </w:p>
          <w:p>
            <w:pPr>
              <w:pStyle w:val="14"/>
              <w:spacing w:line="482" w:lineRule="auto"/>
              <w:ind w:left="190" w:right="179"/>
              <w:rPr>
                <w:sz w:val="21"/>
              </w:rPr>
            </w:pPr>
            <w:r>
              <w:rPr>
                <w:sz w:val="21"/>
              </w:rPr>
              <w:t>外科</w:t>
            </w:r>
          </w:p>
        </w:tc>
        <w:tc>
          <w:tcPr>
            <w:tcW w:w="1516" w:type="dxa"/>
            <w:gridSpan w:val="2"/>
          </w:tcPr>
          <w:p>
            <w:pPr>
              <w:pStyle w:val="14"/>
              <w:spacing w:before="3"/>
              <w:rPr>
                <w:rFonts w:ascii="仿宋_GB2312"/>
                <w:sz w:val="17"/>
              </w:rPr>
            </w:pPr>
          </w:p>
          <w:p>
            <w:pPr>
              <w:pStyle w:val="14"/>
              <w:ind w:left="526" w:right="520"/>
              <w:jc w:val="center"/>
              <w:rPr>
                <w:sz w:val="21"/>
              </w:rPr>
            </w:pPr>
            <w:r>
              <w:rPr>
                <w:sz w:val="21"/>
              </w:rPr>
              <w:t>身高</w:t>
            </w:r>
          </w:p>
        </w:tc>
        <w:tc>
          <w:tcPr>
            <w:tcW w:w="1556" w:type="dxa"/>
            <w:gridSpan w:val="5"/>
          </w:tcPr>
          <w:p>
            <w:pPr>
              <w:pStyle w:val="14"/>
              <w:spacing w:before="3"/>
              <w:rPr>
                <w:rFonts w:ascii="仿宋_GB2312"/>
                <w:sz w:val="17"/>
              </w:rPr>
            </w:pPr>
          </w:p>
          <w:p>
            <w:pPr>
              <w:pStyle w:val="14"/>
              <w:ind w:left="946"/>
              <w:rPr>
                <w:sz w:val="21"/>
              </w:rPr>
            </w:pPr>
            <w:r>
              <w:rPr>
                <w:sz w:val="21"/>
              </w:rPr>
              <w:t>厘米</w:t>
            </w:r>
          </w:p>
        </w:tc>
        <w:tc>
          <w:tcPr>
            <w:tcW w:w="1910" w:type="dxa"/>
            <w:gridSpan w:val="6"/>
          </w:tcPr>
          <w:p>
            <w:pPr>
              <w:pStyle w:val="14"/>
              <w:spacing w:before="3"/>
              <w:rPr>
                <w:rFonts w:ascii="仿宋_GB2312"/>
                <w:sz w:val="17"/>
              </w:rPr>
            </w:pPr>
          </w:p>
          <w:p>
            <w:pPr>
              <w:pStyle w:val="14"/>
              <w:ind w:left="723" w:right="717"/>
              <w:jc w:val="center"/>
              <w:rPr>
                <w:sz w:val="21"/>
              </w:rPr>
            </w:pPr>
            <w:r>
              <w:rPr>
                <w:sz w:val="21"/>
              </w:rPr>
              <w:t>体重</w:t>
            </w:r>
          </w:p>
        </w:tc>
        <w:tc>
          <w:tcPr>
            <w:tcW w:w="1332" w:type="dxa"/>
            <w:gridSpan w:val="4"/>
          </w:tcPr>
          <w:p>
            <w:pPr>
              <w:pStyle w:val="14"/>
              <w:spacing w:before="3"/>
              <w:rPr>
                <w:rFonts w:ascii="仿宋_GB2312"/>
                <w:sz w:val="17"/>
              </w:rPr>
            </w:pPr>
          </w:p>
          <w:p>
            <w:pPr>
              <w:pStyle w:val="14"/>
              <w:ind w:left="737"/>
              <w:rPr>
                <w:sz w:val="21"/>
              </w:rPr>
            </w:pPr>
            <w:r>
              <w:rPr>
                <w:sz w:val="21"/>
              </w:rPr>
              <w:t>千克</w:t>
            </w:r>
          </w:p>
        </w:tc>
        <w:tc>
          <w:tcPr>
            <w:tcW w:w="2285" w:type="dxa"/>
            <w:gridSpan w:val="2"/>
            <w:vMerge w:val="restart"/>
          </w:tcPr>
          <w:p>
            <w:pPr>
              <w:pStyle w:val="14"/>
              <w:rPr>
                <w:rFonts w:ascii="仿宋_GB2312"/>
                <w:sz w:val="20"/>
              </w:rPr>
            </w:pPr>
          </w:p>
          <w:p>
            <w:pPr>
              <w:pStyle w:val="14"/>
              <w:spacing w:before="4"/>
              <w:rPr>
                <w:rFonts w:ascii="仿宋_GB2312"/>
              </w:rPr>
            </w:pPr>
          </w:p>
          <w:p>
            <w:pPr>
              <w:pStyle w:val="14"/>
              <w:ind w:left="106"/>
              <w:rPr>
                <w:sz w:val="21"/>
              </w:rPr>
            </w:pPr>
            <w:r>
              <w:rPr>
                <w:sz w:val="21"/>
              </w:rPr>
              <w:t>医师意见:</w:t>
            </w:r>
          </w:p>
          <w:p>
            <w:pPr>
              <w:pStyle w:val="14"/>
              <w:rPr>
                <w:rFonts w:ascii="仿宋_GB2312"/>
                <w:sz w:val="20"/>
              </w:rPr>
            </w:pPr>
          </w:p>
          <w:p>
            <w:pPr>
              <w:pStyle w:val="14"/>
              <w:rPr>
                <w:rFonts w:ascii="仿宋_GB2312"/>
                <w:sz w:val="20"/>
              </w:rPr>
            </w:pPr>
          </w:p>
          <w:p>
            <w:pPr>
              <w:pStyle w:val="14"/>
              <w:rPr>
                <w:rFonts w:ascii="仿宋_GB2312"/>
                <w:sz w:val="20"/>
              </w:rPr>
            </w:pPr>
          </w:p>
          <w:p>
            <w:pPr>
              <w:pStyle w:val="14"/>
              <w:rPr>
                <w:rFonts w:ascii="仿宋_GB2312"/>
                <w:sz w:val="20"/>
              </w:rPr>
            </w:pPr>
          </w:p>
          <w:p>
            <w:pPr>
              <w:pStyle w:val="14"/>
              <w:spacing w:before="6"/>
              <w:rPr>
                <w:rFonts w:ascii="仿宋_GB2312"/>
                <w:sz w:val="25"/>
              </w:rPr>
            </w:pPr>
          </w:p>
          <w:p>
            <w:pPr>
              <w:pStyle w:val="14"/>
              <w:ind w:left="106"/>
              <w:rPr>
                <w:sz w:val="21"/>
              </w:rPr>
            </w:pPr>
            <w:r>
              <w:rPr>
                <w:sz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91" w:type="dxa"/>
            <w:vMerge w:val="continue"/>
            <w:tcBorders>
              <w:top w:val="nil"/>
            </w:tcBorders>
          </w:tcPr>
          <w:p>
            <w:pPr>
              <w:rPr>
                <w:sz w:val="2"/>
                <w:szCs w:val="2"/>
              </w:rPr>
            </w:pPr>
          </w:p>
        </w:tc>
        <w:tc>
          <w:tcPr>
            <w:tcW w:w="1516" w:type="dxa"/>
            <w:gridSpan w:val="2"/>
          </w:tcPr>
          <w:p>
            <w:pPr>
              <w:pStyle w:val="14"/>
              <w:spacing w:before="2"/>
              <w:rPr>
                <w:rFonts w:ascii="仿宋_GB2312"/>
                <w:sz w:val="17"/>
              </w:rPr>
            </w:pPr>
          </w:p>
          <w:p>
            <w:pPr>
              <w:pStyle w:val="14"/>
              <w:spacing w:before="1"/>
              <w:ind w:left="526" w:right="520"/>
              <w:jc w:val="center"/>
              <w:rPr>
                <w:sz w:val="21"/>
              </w:rPr>
            </w:pPr>
            <w:r>
              <w:rPr>
                <w:sz w:val="21"/>
              </w:rPr>
              <w:t>淋巴</w:t>
            </w:r>
          </w:p>
        </w:tc>
        <w:tc>
          <w:tcPr>
            <w:tcW w:w="1556" w:type="dxa"/>
            <w:gridSpan w:val="5"/>
          </w:tcPr>
          <w:p>
            <w:pPr>
              <w:pStyle w:val="14"/>
              <w:rPr>
                <w:rFonts w:ascii="Times New Roman"/>
                <w:sz w:val="20"/>
              </w:rPr>
            </w:pPr>
          </w:p>
        </w:tc>
        <w:tc>
          <w:tcPr>
            <w:tcW w:w="1910" w:type="dxa"/>
            <w:gridSpan w:val="6"/>
          </w:tcPr>
          <w:p>
            <w:pPr>
              <w:pStyle w:val="14"/>
              <w:spacing w:before="2"/>
              <w:rPr>
                <w:rFonts w:ascii="仿宋_GB2312"/>
                <w:sz w:val="17"/>
              </w:rPr>
            </w:pPr>
          </w:p>
          <w:p>
            <w:pPr>
              <w:pStyle w:val="14"/>
              <w:spacing w:before="1"/>
              <w:ind w:left="723" w:right="717"/>
              <w:jc w:val="center"/>
              <w:rPr>
                <w:sz w:val="21"/>
              </w:rPr>
            </w:pPr>
            <w:r>
              <w:rPr>
                <w:sz w:val="21"/>
              </w:rPr>
              <w:t>脊柱</w:t>
            </w:r>
          </w:p>
        </w:tc>
        <w:tc>
          <w:tcPr>
            <w:tcW w:w="1332" w:type="dxa"/>
            <w:gridSpan w:val="4"/>
          </w:tcPr>
          <w:p>
            <w:pPr>
              <w:pStyle w:val="14"/>
              <w:rPr>
                <w:rFonts w:ascii="Times New Roman"/>
                <w:sz w:val="20"/>
              </w:rPr>
            </w:pPr>
          </w:p>
        </w:tc>
        <w:tc>
          <w:tcPr>
            <w:tcW w:w="2285"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91" w:type="dxa"/>
            <w:vMerge w:val="continue"/>
            <w:tcBorders>
              <w:top w:val="nil"/>
            </w:tcBorders>
          </w:tcPr>
          <w:p>
            <w:pPr>
              <w:rPr>
                <w:sz w:val="2"/>
                <w:szCs w:val="2"/>
              </w:rPr>
            </w:pPr>
          </w:p>
        </w:tc>
        <w:tc>
          <w:tcPr>
            <w:tcW w:w="1516" w:type="dxa"/>
            <w:gridSpan w:val="2"/>
          </w:tcPr>
          <w:p>
            <w:pPr>
              <w:pStyle w:val="14"/>
              <w:spacing w:before="2"/>
              <w:rPr>
                <w:rFonts w:ascii="仿宋_GB2312"/>
                <w:sz w:val="17"/>
              </w:rPr>
            </w:pPr>
          </w:p>
          <w:p>
            <w:pPr>
              <w:pStyle w:val="14"/>
              <w:ind w:left="526" w:right="520"/>
              <w:jc w:val="center"/>
              <w:rPr>
                <w:sz w:val="21"/>
              </w:rPr>
            </w:pPr>
            <w:r>
              <w:rPr>
                <w:sz w:val="21"/>
              </w:rPr>
              <w:t>四肢</w:t>
            </w:r>
          </w:p>
        </w:tc>
        <w:tc>
          <w:tcPr>
            <w:tcW w:w="1556" w:type="dxa"/>
            <w:gridSpan w:val="5"/>
          </w:tcPr>
          <w:p>
            <w:pPr>
              <w:pStyle w:val="14"/>
              <w:rPr>
                <w:rFonts w:ascii="Times New Roman"/>
                <w:sz w:val="20"/>
              </w:rPr>
            </w:pPr>
          </w:p>
        </w:tc>
        <w:tc>
          <w:tcPr>
            <w:tcW w:w="1910" w:type="dxa"/>
            <w:gridSpan w:val="6"/>
          </w:tcPr>
          <w:p>
            <w:pPr>
              <w:pStyle w:val="14"/>
              <w:spacing w:before="2"/>
              <w:rPr>
                <w:rFonts w:ascii="仿宋_GB2312"/>
                <w:sz w:val="17"/>
              </w:rPr>
            </w:pPr>
          </w:p>
          <w:p>
            <w:pPr>
              <w:pStyle w:val="14"/>
              <w:ind w:left="723" w:right="717"/>
              <w:jc w:val="center"/>
              <w:rPr>
                <w:sz w:val="21"/>
              </w:rPr>
            </w:pPr>
            <w:r>
              <w:rPr>
                <w:sz w:val="21"/>
              </w:rPr>
              <w:t>关节</w:t>
            </w:r>
          </w:p>
        </w:tc>
        <w:tc>
          <w:tcPr>
            <w:tcW w:w="1332" w:type="dxa"/>
            <w:gridSpan w:val="4"/>
          </w:tcPr>
          <w:p>
            <w:pPr>
              <w:pStyle w:val="14"/>
              <w:rPr>
                <w:rFonts w:ascii="Times New Roman"/>
                <w:sz w:val="20"/>
              </w:rPr>
            </w:pPr>
          </w:p>
        </w:tc>
        <w:tc>
          <w:tcPr>
            <w:tcW w:w="2285"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91" w:type="dxa"/>
            <w:vMerge w:val="continue"/>
            <w:tcBorders>
              <w:top w:val="nil"/>
            </w:tcBorders>
          </w:tcPr>
          <w:p>
            <w:pPr>
              <w:rPr>
                <w:sz w:val="2"/>
                <w:szCs w:val="2"/>
              </w:rPr>
            </w:pPr>
          </w:p>
        </w:tc>
        <w:tc>
          <w:tcPr>
            <w:tcW w:w="1516" w:type="dxa"/>
            <w:gridSpan w:val="2"/>
          </w:tcPr>
          <w:p>
            <w:pPr>
              <w:pStyle w:val="14"/>
              <w:spacing w:before="2"/>
              <w:rPr>
                <w:rFonts w:ascii="仿宋_GB2312"/>
                <w:sz w:val="17"/>
              </w:rPr>
            </w:pPr>
          </w:p>
          <w:p>
            <w:pPr>
              <w:pStyle w:val="14"/>
              <w:ind w:left="526" w:right="520"/>
              <w:jc w:val="center"/>
              <w:rPr>
                <w:sz w:val="21"/>
              </w:rPr>
            </w:pPr>
            <w:r>
              <w:rPr>
                <w:sz w:val="21"/>
              </w:rPr>
              <w:t>皮肤</w:t>
            </w:r>
          </w:p>
        </w:tc>
        <w:tc>
          <w:tcPr>
            <w:tcW w:w="1556" w:type="dxa"/>
            <w:gridSpan w:val="5"/>
          </w:tcPr>
          <w:p>
            <w:pPr>
              <w:pStyle w:val="14"/>
              <w:rPr>
                <w:rFonts w:ascii="Times New Roman"/>
                <w:sz w:val="20"/>
              </w:rPr>
            </w:pPr>
          </w:p>
        </w:tc>
        <w:tc>
          <w:tcPr>
            <w:tcW w:w="1910" w:type="dxa"/>
            <w:gridSpan w:val="6"/>
          </w:tcPr>
          <w:p>
            <w:pPr>
              <w:pStyle w:val="14"/>
              <w:spacing w:before="2"/>
              <w:rPr>
                <w:rFonts w:ascii="仿宋_GB2312"/>
                <w:sz w:val="17"/>
              </w:rPr>
            </w:pPr>
          </w:p>
          <w:p>
            <w:pPr>
              <w:pStyle w:val="14"/>
              <w:ind w:left="723" w:right="717"/>
              <w:jc w:val="center"/>
              <w:rPr>
                <w:sz w:val="21"/>
              </w:rPr>
            </w:pPr>
            <w:r>
              <w:rPr>
                <w:sz w:val="21"/>
              </w:rPr>
              <w:t>颈部</w:t>
            </w:r>
          </w:p>
        </w:tc>
        <w:tc>
          <w:tcPr>
            <w:tcW w:w="1332" w:type="dxa"/>
            <w:gridSpan w:val="4"/>
          </w:tcPr>
          <w:p>
            <w:pPr>
              <w:pStyle w:val="14"/>
              <w:rPr>
                <w:rFonts w:ascii="Times New Roman"/>
                <w:sz w:val="20"/>
              </w:rPr>
            </w:pPr>
          </w:p>
        </w:tc>
        <w:tc>
          <w:tcPr>
            <w:tcW w:w="2285"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591" w:type="dxa"/>
            <w:vMerge w:val="continue"/>
            <w:tcBorders>
              <w:top w:val="nil"/>
            </w:tcBorders>
          </w:tcPr>
          <w:p>
            <w:pPr>
              <w:rPr>
                <w:sz w:val="2"/>
                <w:szCs w:val="2"/>
              </w:rPr>
            </w:pPr>
          </w:p>
        </w:tc>
        <w:tc>
          <w:tcPr>
            <w:tcW w:w="1516" w:type="dxa"/>
            <w:gridSpan w:val="2"/>
          </w:tcPr>
          <w:p>
            <w:pPr>
              <w:pStyle w:val="14"/>
              <w:spacing w:before="9"/>
              <w:rPr>
                <w:rFonts w:ascii="仿宋_GB2312"/>
                <w:sz w:val="19"/>
              </w:rPr>
            </w:pPr>
          </w:p>
          <w:p>
            <w:pPr>
              <w:pStyle w:val="14"/>
              <w:ind w:left="526" w:right="520"/>
              <w:jc w:val="center"/>
              <w:rPr>
                <w:sz w:val="21"/>
              </w:rPr>
            </w:pPr>
            <w:r>
              <w:rPr>
                <w:sz w:val="21"/>
              </w:rPr>
              <w:t>其他</w:t>
            </w:r>
          </w:p>
        </w:tc>
        <w:tc>
          <w:tcPr>
            <w:tcW w:w="4798" w:type="dxa"/>
            <w:gridSpan w:val="15"/>
          </w:tcPr>
          <w:p>
            <w:pPr>
              <w:pStyle w:val="14"/>
              <w:rPr>
                <w:rFonts w:ascii="Times New Roman"/>
                <w:sz w:val="20"/>
              </w:rPr>
            </w:pPr>
          </w:p>
        </w:tc>
        <w:tc>
          <w:tcPr>
            <w:tcW w:w="2285" w:type="dxa"/>
            <w:gridSpan w:val="2"/>
            <w:vMerge w:val="continue"/>
            <w:tcBorders>
              <w:top w:val="nil"/>
            </w:tcBorders>
          </w:tcPr>
          <w:p>
            <w:pPr>
              <w:rPr>
                <w:sz w:val="2"/>
                <w:szCs w:val="2"/>
              </w:rPr>
            </w:pPr>
          </w:p>
        </w:tc>
      </w:tr>
    </w:tbl>
    <w:p>
      <w:pPr>
        <w:rPr>
          <w:sz w:val="2"/>
          <w:szCs w:val="2"/>
        </w:rPr>
        <w:sectPr>
          <w:footerReference r:id="rId4" w:type="default"/>
          <w:pgSz w:w="11910" w:h="16840"/>
          <w:pgMar w:top="1580" w:right="1140" w:bottom="1520" w:left="1340" w:header="0" w:footer="1329" w:gutter="0"/>
          <w:pgNumType w:fmt="numberInDash" w:start="16"/>
          <w:cols w:space="720" w:num="1"/>
        </w:sectPr>
      </w:pPr>
    </w:p>
    <w:tbl>
      <w:tblPr>
        <w:tblStyle w:val="15"/>
        <w:tblW w:w="9159"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9"/>
        <w:gridCol w:w="551"/>
        <w:gridCol w:w="622"/>
        <w:gridCol w:w="338"/>
        <w:gridCol w:w="256"/>
        <w:gridCol w:w="736"/>
        <w:gridCol w:w="823"/>
        <w:gridCol w:w="732"/>
        <w:gridCol w:w="613"/>
        <w:gridCol w:w="1622"/>
        <w:gridCol w:w="2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589" w:type="dxa"/>
            <w:vMerge w:val="restart"/>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5"/>
              </w:rPr>
            </w:pPr>
          </w:p>
          <w:p>
            <w:pPr>
              <w:pStyle w:val="14"/>
              <w:keepNext w:val="0"/>
              <w:keepLines w:val="0"/>
              <w:pageBreakBefore w:val="0"/>
              <w:widowControl w:val="0"/>
              <w:kinsoku/>
              <w:wordWrap/>
              <w:overflowPunct/>
              <w:topLinePunct w:val="0"/>
              <w:autoSpaceDE/>
              <w:autoSpaceDN/>
              <w:bidi w:val="0"/>
              <w:adjustRightInd/>
              <w:snapToGrid/>
              <w:spacing w:line="260" w:lineRule="exact"/>
              <w:ind w:left="190" w:right="179"/>
              <w:textAlignment w:val="auto"/>
              <w:rPr>
                <w:sz w:val="21"/>
              </w:rPr>
            </w:pPr>
            <w:r>
              <w:rPr>
                <w:sz w:val="21"/>
              </w:rPr>
              <w:t>内科</w:t>
            </w:r>
          </w:p>
        </w:tc>
        <w:tc>
          <w:tcPr>
            <w:tcW w:w="1511" w:type="dxa"/>
            <w:gridSpan w:val="3"/>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19"/>
              </w:rPr>
            </w:pPr>
          </w:p>
          <w:p>
            <w:pPr>
              <w:pStyle w:val="14"/>
              <w:keepNext w:val="0"/>
              <w:keepLines w:val="0"/>
              <w:pageBreakBefore w:val="0"/>
              <w:widowControl w:val="0"/>
              <w:kinsoku/>
              <w:wordWrap/>
              <w:overflowPunct/>
              <w:topLinePunct w:val="0"/>
              <w:autoSpaceDE/>
              <w:autoSpaceDN/>
              <w:bidi w:val="0"/>
              <w:adjustRightInd/>
              <w:snapToGrid/>
              <w:spacing w:line="260" w:lineRule="exact"/>
              <w:ind w:left="526" w:right="520"/>
              <w:jc w:val="center"/>
              <w:textAlignment w:val="auto"/>
              <w:rPr>
                <w:sz w:val="21"/>
              </w:rPr>
            </w:pPr>
            <w:r>
              <w:rPr>
                <w:sz w:val="21"/>
              </w:rPr>
              <w:t>血压</w:t>
            </w:r>
          </w:p>
        </w:tc>
        <w:tc>
          <w:tcPr>
            <w:tcW w:w="4782" w:type="dxa"/>
            <w:gridSpan w:val="6"/>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sz w:val="20"/>
              </w:rPr>
            </w:pPr>
          </w:p>
        </w:tc>
        <w:tc>
          <w:tcPr>
            <w:tcW w:w="2277" w:type="dxa"/>
            <w:vMerge w:val="restart"/>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ind w:left="107"/>
              <w:textAlignment w:val="auto"/>
              <w:rPr>
                <w:sz w:val="21"/>
              </w:rPr>
            </w:pPr>
            <w:r>
              <w:rPr>
                <w:sz w:val="21"/>
              </w:rPr>
              <w:t>医师意见:</w:t>
            </w: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ind w:left="107"/>
              <w:textAlignment w:val="auto"/>
              <w:rPr>
                <w:sz w:val="21"/>
              </w:rPr>
            </w:pPr>
            <w:r>
              <w:rPr>
                <w:sz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589"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c>
          <w:tcPr>
            <w:tcW w:w="1511" w:type="dxa"/>
            <w:gridSpan w:val="3"/>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17"/>
              </w:rPr>
            </w:pPr>
          </w:p>
          <w:p>
            <w:pPr>
              <w:pStyle w:val="14"/>
              <w:keepNext w:val="0"/>
              <w:keepLines w:val="0"/>
              <w:pageBreakBefore w:val="0"/>
              <w:widowControl w:val="0"/>
              <w:kinsoku/>
              <w:wordWrap/>
              <w:overflowPunct/>
              <w:topLinePunct w:val="0"/>
              <w:autoSpaceDE/>
              <w:autoSpaceDN/>
              <w:bidi w:val="0"/>
              <w:adjustRightInd/>
              <w:snapToGrid/>
              <w:spacing w:line="260" w:lineRule="exact"/>
              <w:ind w:left="338"/>
              <w:textAlignment w:val="auto"/>
              <w:rPr>
                <w:sz w:val="21"/>
              </w:rPr>
            </w:pPr>
            <w:r>
              <w:rPr>
                <w:sz w:val="21"/>
              </w:rPr>
              <w:t>营养状况</w:t>
            </w:r>
          </w:p>
        </w:tc>
        <w:tc>
          <w:tcPr>
            <w:tcW w:w="4782" w:type="dxa"/>
            <w:gridSpan w:val="6"/>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sz w:val="20"/>
              </w:rPr>
            </w:pPr>
          </w:p>
        </w:tc>
        <w:tc>
          <w:tcPr>
            <w:tcW w:w="2277"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589"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c>
          <w:tcPr>
            <w:tcW w:w="1511" w:type="dxa"/>
            <w:gridSpan w:val="3"/>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17"/>
              </w:rPr>
            </w:pPr>
          </w:p>
          <w:p>
            <w:pPr>
              <w:pStyle w:val="14"/>
              <w:keepNext w:val="0"/>
              <w:keepLines w:val="0"/>
              <w:pageBreakBefore w:val="0"/>
              <w:widowControl w:val="0"/>
              <w:kinsoku/>
              <w:wordWrap/>
              <w:overflowPunct/>
              <w:topLinePunct w:val="0"/>
              <w:autoSpaceDE/>
              <w:autoSpaceDN/>
              <w:bidi w:val="0"/>
              <w:adjustRightInd/>
              <w:snapToGrid/>
              <w:spacing w:line="260" w:lineRule="exact"/>
              <w:ind w:left="233"/>
              <w:textAlignment w:val="auto"/>
              <w:rPr>
                <w:sz w:val="21"/>
              </w:rPr>
            </w:pPr>
            <w:r>
              <w:rPr>
                <w:sz w:val="21"/>
              </w:rPr>
              <w:t>心脏及血管</w:t>
            </w:r>
          </w:p>
        </w:tc>
        <w:tc>
          <w:tcPr>
            <w:tcW w:w="4782" w:type="dxa"/>
            <w:gridSpan w:val="6"/>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sz w:val="20"/>
              </w:rPr>
            </w:pPr>
          </w:p>
        </w:tc>
        <w:tc>
          <w:tcPr>
            <w:tcW w:w="2277"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589"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c>
          <w:tcPr>
            <w:tcW w:w="1511" w:type="dxa"/>
            <w:gridSpan w:val="3"/>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17"/>
              </w:rPr>
            </w:pPr>
          </w:p>
          <w:p>
            <w:pPr>
              <w:pStyle w:val="14"/>
              <w:keepNext w:val="0"/>
              <w:keepLines w:val="0"/>
              <w:pageBreakBefore w:val="0"/>
              <w:widowControl w:val="0"/>
              <w:kinsoku/>
              <w:wordWrap/>
              <w:overflowPunct/>
              <w:topLinePunct w:val="0"/>
              <w:autoSpaceDE/>
              <w:autoSpaceDN/>
              <w:bidi w:val="0"/>
              <w:adjustRightInd/>
              <w:snapToGrid/>
              <w:spacing w:line="260" w:lineRule="exact"/>
              <w:ind w:left="338"/>
              <w:textAlignment w:val="auto"/>
              <w:rPr>
                <w:sz w:val="21"/>
              </w:rPr>
            </w:pPr>
            <w:r>
              <w:rPr>
                <w:sz w:val="21"/>
              </w:rPr>
              <w:t>呼吸系统</w:t>
            </w:r>
          </w:p>
        </w:tc>
        <w:tc>
          <w:tcPr>
            <w:tcW w:w="4782" w:type="dxa"/>
            <w:gridSpan w:val="6"/>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sz w:val="20"/>
              </w:rPr>
            </w:pPr>
          </w:p>
        </w:tc>
        <w:tc>
          <w:tcPr>
            <w:tcW w:w="2277"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589"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c>
          <w:tcPr>
            <w:tcW w:w="1511" w:type="dxa"/>
            <w:gridSpan w:val="3"/>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17"/>
              </w:rPr>
            </w:pPr>
          </w:p>
          <w:p>
            <w:pPr>
              <w:pStyle w:val="14"/>
              <w:keepNext w:val="0"/>
              <w:keepLines w:val="0"/>
              <w:pageBreakBefore w:val="0"/>
              <w:widowControl w:val="0"/>
              <w:kinsoku/>
              <w:wordWrap/>
              <w:overflowPunct/>
              <w:topLinePunct w:val="0"/>
              <w:autoSpaceDE/>
              <w:autoSpaceDN/>
              <w:bidi w:val="0"/>
              <w:adjustRightInd/>
              <w:snapToGrid/>
              <w:spacing w:line="260" w:lineRule="exact"/>
              <w:ind w:left="338"/>
              <w:textAlignment w:val="auto"/>
              <w:rPr>
                <w:sz w:val="21"/>
              </w:rPr>
            </w:pPr>
            <w:r>
              <w:rPr>
                <w:sz w:val="21"/>
              </w:rPr>
              <w:t>神经系统</w:t>
            </w:r>
          </w:p>
        </w:tc>
        <w:tc>
          <w:tcPr>
            <w:tcW w:w="4782" w:type="dxa"/>
            <w:gridSpan w:val="6"/>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sz w:val="20"/>
              </w:rPr>
            </w:pPr>
          </w:p>
        </w:tc>
        <w:tc>
          <w:tcPr>
            <w:tcW w:w="2277"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8" w:hRule="atLeast"/>
        </w:trPr>
        <w:tc>
          <w:tcPr>
            <w:tcW w:w="589"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c>
          <w:tcPr>
            <w:tcW w:w="1511" w:type="dxa"/>
            <w:gridSpan w:val="3"/>
            <w:vMerge w:val="restart"/>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16"/>
              </w:rPr>
            </w:pPr>
          </w:p>
          <w:p>
            <w:pPr>
              <w:pStyle w:val="14"/>
              <w:keepNext w:val="0"/>
              <w:keepLines w:val="0"/>
              <w:pageBreakBefore w:val="0"/>
              <w:widowControl w:val="0"/>
              <w:kinsoku/>
              <w:wordWrap/>
              <w:overflowPunct/>
              <w:topLinePunct w:val="0"/>
              <w:autoSpaceDE/>
              <w:autoSpaceDN/>
              <w:bidi w:val="0"/>
              <w:adjustRightInd/>
              <w:snapToGrid/>
              <w:spacing w:line="260" w:lineRule="exact"/>
              <w:ind w:left="338"/>
              <w:textAlignment w:val="auto"/>
              <w:rPr>
                <w:sz w:val="21"/>
              </w:rPr>
            </w:pPr>
            <w:r>
              <w:rPr>
                <w:sz w:val="21"/>
              </w:rPr>
              <w:t>腹部器官</w:t>
            </w:r>
          </w:p>
        </w:tc>
        <w:tc>
          <w:tcPr>
            <w:tcW w:w="992" w:type="dxa"/>
            <w:gridSpan w:val="2"/>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15"/>
              </w:rPr>
            </w:pPr>
          </w:p>
          <w:p>
            <w:pPr>
              <w:pStyle w:val="14"/>
              <w:keepNext w:val="0"/>
              <w:keepLines w:val="0"/>
              <w:pageBreakBefore w:val="0"/>
              <w:widowControl w:val="0"/>
              <w:kinsoku/>
              <w:wordWrap/>
              <w:overflowPunct/>
              <w:topLinePunct w:val="0"/>
              <w:autoSpaceDE/>
              <w:autoSpaceDN/>
              <w:bidi w:val="0"/>
              <w:adjustRightInd/>
              <w:snapToGrid/>
              <w:spacing w:line="260" w:lineRule="exact"/>
              <w:ind w:left="7"/>
              <w:jc w:val="center"/>
              <w:textAlignment w:val="auto"/>
              <w:rPr>
                <w:sz w:val="21"/>
              </w:rPr>
            </w:pPr>
            <w:r>
              <w:rPr>
                <w:w w:val="99"/>
                <w:sz w:val="21"/>
              </w:rPr>
              <w:t>肝</w:t>
            </w:r>
          </w:p>
        </w:tc>
        <w:tc>
          <w:tcPr>
            <w:tcW w:w="1555" w:type="dxa"/>
            <w:gridSpan w:val="2"/>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sz w:val="20"/>
              </w:rPr>
            </w:pPr>
          </w:p>
        </w:tc>
        <w:tc>
          <w:tcPr>
            <w:tcW w:w="613" w:type="dxa"/>
            <w:vMerge w:val="restart"/>
          </w:tcPr>
          <w:p>
            <w:pPr>
              <w:pStyle w:val="14"/>
              <w:keepNext w:val="0"/>
              <w:keepLines w:val="0"/>
              <w:pageBreakBefore w:val="0"/>
              <w:widowControl w:val="0"/>
              <w:kinsoku/>
              <w:wordWrap/>
              <w:overflowPunct/>
              <w:topLinePunct w:val="0"/>
              <w:autoSpaceDE/>
              <w:autoSpaceDN/>
              <w:bidi w:val="0"/>
              <w:adjustRightInd/>
              <w:snapToGrid/>
              <w:spacing w:line="260" w:lineRule="exact"/>
              <w:ind w:left="202" w:right="191"/>
              <w:textAlignment w:val="auto"/>
              <w:rPr>
                <w:sz w:val="21"/>
              </w:rPr>
            </w:pPr>
            <w:r>
              <w:rPr>
                <w:sz w:val="21"/>
              </w:rPr>
              <w:t>其他</w:t>
            </w:r>
          </w:p>
        </w:tc>
        <w:tc>
          <w:tcPr>
            <w:tcW w:w="1622" w:type="dxa"/>
            <w:vMerge w:val="restart"/>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sz w:val="20"/>
              </w:rPr>
            </w:pPr>
          </w:p>
        </w:tc>
        <w:tc>
          <w:tcPr>
            <w:tcW w:w="2277"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2" w:hRule="atLeast"/>
        </w:trPr>
        <w:tc>
          <w:tcPr>
            <w:tcW w:w="589"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c>
          <w:tcPr>
            <w:tcW w:w="1511" w:type="dxa"/>
            <w:gridSpan w:val="3"/>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c>
          <w:tcPr>
            <w:tcW w:w="992" w:type="dxa"/>
            <w:gridSpan w:val="2"/>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14"/>
              </w:rPr>
            </w:pPr>
          </w:p>
          <w:p>
            <w:pPr>
              <w:pStyle w:val="14"/>
              <w:keepNext w:val="0"/>
              <w:keepLines w:val="0"/>
              <w:pageBreakBefore w:val="0"/>
              <w:widowControl w:val="0"/>
              <w:kinsoku/>
              <w:wordWrap/>
              <w:overflowPunct/>
              <w:topLinePunct w:val="0"/>
              <w:autoSpaceDE/>
              <w:autoSpaceDN/>
              <w:bidi w:val="0"/>
              <w:adjustRightInd/>
              <w:snapToGrid/>
              <w:spacing w:line="260" w:lineRule="exact"/>
              <w:ind w:left="7"/>
              <w:jc w:val="center"/>
              <w:textAlignment w:val="auto"/>
              <w:rPr>
                <w:sz w:val="21"/>
              </w:rPr>
            </w:pPr>
            <w:r>
              <w:rPr>
                <w:w w:val="99"/>
                <w:sz w:val="21"/>
              </w:rPr>
              <w:t>脾</w:t>
            </w:r>
          </w:p>
        </w:tc>
        <w:tc>
          <w:tcPr>
            <w:tcW w:w="1555" w:type="dxa"/>
            <w:gridSpan w:val="2"/>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sz w:val="20"/>
              </w:rPr>
            </w:pPr>
          </w:p>
        </w:tc>
        <w:tc>
          <w:tcPr>
            <w:tcW w:w="613"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c>
          <w:tcPr>
            <w:tcW w:w="162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c>
          <w:tcPr>
            <w:tcW w:w="2277"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589"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c>
          <w:tcPr>
            <w:tcW w:w="1511" w:type="dxa"/>
            <w:gridSpan w:val="3"/>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17"/>
              </w:rPr>
            </w:pPr>
          </w:p>
          <w:p>
            <w:pPr>
              <w:pStyle w:val="14"/>
              <w:keepNext w:val="0"/>
              <w:keepLines w:val="0"/>
              <w:pageBreakBefore w:val="0"/>
              <w:widowControl w:val="0"/>
              <w:kinsoku/>
              <w:wordWrap/>
              <w:overflowPunct/>
              <w:topLinePunct w:val="0"/>
              <w:autoSpaceDE/>
              <w:autoSpaceDN/>
              <w:bidi w:val="0"/>
              <w:adjustRightInd/>
              <w:snapToGrid/>
              <w:spacing w:line="260" w:lineRule="exact"/>
              <w:ind w:left="526" w:right="520"/>
              <w:jc w:val="center"/>
              <w:textAlignment w:val="auto"/>
              <w:rPr>
                <w:sz w:val="21"/>
              </w:rPr>
            </w:pPr>
            <w:r>
              <w:rPr>
                <w:sz w:val="21"/>
              </w:rPr>
              <w:t>其他</w:t>
            </w:r>
          </w:p>
        </w:tc>
        <w:tc>
          <w:tcPr>
            <w:tcW w:w="4782" w:type="dxa"/>
            <w:gridSpan w:val="6"/>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sz w:val="20"/>
              </w:rPr>
            </w:pPr>
          </w:p>
        </w:tc>
        <w:tc>
          <w:tcPr>
            <w:tcW w:w="2277"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43" w:hRule="atLeast"/>
        </w:trPr>
        <w:tc>
          <w:tcPr>
            <w:tcW w:w="1140" w:type="dxa"/>
            <w:gridSpan w:val="2"/>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4"/>
              </w:rPr>
            </w:pPr>
          </w:p>
          <w:p>
            <w:pPr>
              <w:pStyle w:val="14"/>
              <w:keepNext w:val="0"/>
              <w:keepLines w:val="0"/>
              <w:pageBreakBefore w:val="0"/>
              <w:widowControl w:val="0"/>
              <w:kinsoku/>
              <w:wordWrap/>
              <w:overflowPunct/>
              <w:topLinePunct w:val="0"/>
              <w:autoSpaceDE/>
              <w:autoSpaceDN/>
              <w:bidi w:val="0"/>
              <w:adjustRightInd/>
              <w:snapToGrid/>
              <w:spacing w:line="260" w:lineRule="exact"/>
              <w:ind w:left="152" w:right="142"/>
              <w:jc w:val="center"/>
              <w:textAlignment w:val="auto"/>
              <w:rPr>
                <w:sz w:val="21"/>
              </w:rPr>
            </w:pPr>
            <w:r>
              <w:rPr>
                <w:sz w:val="21"/>
              </w:rPr>
              <w:t>化验检查(附化验单)</w:t>
            </w:r>
          </w:p>
        </w:tc>
        <w:tc>
          <w:tcPr>
            <w:tcW w:w="5742" w:type="dxa"/>
            <w:gridSpan w:val="8"/>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19"/>
              </w:rPr>
            </w:pPr>
          </w:p>
          <w:p>
            <w:pPr>
              <w:pStyle w:val="14"/>
              <w:keepNext w:val="0"/>
              <w:keepLines w:val="0"/>
              <w:pageBreakBefore w:val="0"/>
              <w:widowControl w:val="0"/>
              <w:kinsoku/>
              <w:wordWrap/>
              <w:overflowPunct/>
              <w:topLinePunct w:val="0"/>
              <w:autoSpaceDE/>
              <w:autoSpaceDN/>
              <w:bidi w:val="0"/>
              <w:adjustRightInd/>
              <w:snapToGrid/>
              <w:spacing w:line="260" w:lineRule="exact"/>
              <w:ind w:left="107" w:right="98"/>
              <w:textAlignment w:val="auto"/>
              <w:rPr>
                <w:sz w:val="21"/>
              </w:rPr>
            </w:pPr>
            <w:r>
              <w:rPr>
                <w:spacing w:val="4"/>
                <w:w w:val="95"/>
                <w:sz w:val="21"/>
              </w:rPr>
              <w:t>血常规、肝功五项</w:t>
            </w:r>
            <w:r>
              <w:rPr>
                <w:w w:val="95"/>
                <w:sz w:val="21"/>
              </w:rPr>
              <w:t>（</w:t>
            </w:r>
            <w:r>
              <w:rPr>
                <w:spacing w:val="3"/>
                <w:w w:val="95"/>
                <w:sz w:val="21"/>
              </w:rPr>
              <w:t>谷草、谷丙转氨酶、胆红素三项</w:t>
            </w:r>
            <w:r>
              <w:rPr>
                <w:w w:val="95"/>
                <w:sz w:val="21"/>
              </w:rPr>
              <w:t>）</w:t>
            </w:r>
            <w:r>
              <w:rPr>
                <w:spacing w:val="2"/>
                <w:w w:val="95"/>
                <w:sz w:val="21"/>
              </w:rPr>
              <w:t xml:space="preserve">、肾 </w:t>
            </w:r>
            <w:r>
              <w:rPr>
                <w:spacing w:val="2"/>
                <w:sz w:val="21"/>
              </w:rPr>
              <w:t>功三项、血糖、类风湿因子、尿常规。</w:t>
            </w:r>
          </w:p>
        </w:tc>
        <w:tc>
          <w:tcPr>
            <w:tcW w:w="2277" w:type="dxa"/>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4"/>
              </w:rPr>
            </w:pPr>
          </w:p>
          <w:p>
            <w:pPr>
              <w:pStyle w:val="14"/>
              <w:keepNext w:val="0"/>
              <w:keepLines w:val="0"/>
              <w:pageBreakBefore w:val="0"/>
              <w:widowControl w:val="0"/>
              <w:kinsoku/>
              <w:wordWrap/>
              <w:overflowPunct/>
              <w:topLinePunct w:val="0"/>
              <w:autoSpaceDE/>
              <w:autoSpaceDN/>
              <w:bidi w:val="0"/>
              <w:adjustRightInd/>
              <w:snapToGrid/>
              <w:spacing w:line="260" w:lineRule="exact"/>
              <w:ind w:left="107"/>
              <w:textAlignment w:val="auto"/>
              <w:rPr>
                <w:sz w:val="21"/>
              </w:rPr>
            </w:pPr>
            <w:r>
              <w:rPr>
                <w:sz w:val="21"/>
              </w:rPr>
              <w:t>医师意见：</w:t>
            </w: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1"/>
              </w:rPr>
            </w:pPr>
          </w:p>
          <w:p>
            <w:pPr>
              <w:pStyle w:val="14"/>
              <w:keepNext w:val="0"/>
              <w:keepLines w:val="0"/>
              <w:pageBreakBefore w:val="0"/>
              <w:widowControl w:val="0"/>
              <w:kinsoku/>
              <w:wordWrap/>
              <w:overflowPunct/>
              <w:topLinePunct w:val="0"/>
              <w:autoSpaceDE/>
              <w:autoSpaceDN/>
              <w:bidi w:val="0"/>
              <w:adjustRightInd/>
              <w:snapToGrid/>
              <w:spacing w:line="260" w:lineRule="exact"/>
              <w:ind w:left="107"/>
              <w:textAlignment w:val="auto"/>
              <w:rPr>
                <w:sz w:val="21"/>
              </w:rPr>
            </w:pPr>
            <w:r>
              <w:rPr>
                <w:sz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 w:hRule="atLeast"/>
        </w:trPr>
        <w:tc>
          <w:tcPr>
            <w:tcW w:w="1140" w:type="dxa"/>
            <w:gridSpan w:val="2"/>
            <w:vMerge w:val="restart"/>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ind w:left="152" w:right="137"/>
              <w:jc w:val="both"/>
              <w:textAlignment w:val="auto"/>
              <w:rPr>
                <w:rFonts w:ascii="黑体" w:eastAsia="黑体"/>
                <w:b/>
                <w:sz w:val="21"/>
              </w:rPr>
            </w:pPr>
            <w:r>
              <w:rPr>
                <w:rFonts w:hint="eastAsia" w:ascii="黑体" w:eastAsia="黑体"/>
                <w:b/>
                <w:sz w:val="21"/>
              </w:rPr>
              <w:t>仅限申请幼儿教师资格者检查（必查项目）</w:t>
            </w:r>
          </w:p>
        </w:tc>
        <w:tc>
          <w:tcPr>
            <w:tcW w:w="2775" w:type="dxa"/>
            <w:gridSpan w:val="5"/>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15"/>
              </w:rPr>
            </w:pPr>
          </w:p>
          <w:p>
            <w:pPr>
              <w:pStyle w:val="14"/>
              <w:keepNext w:val="0"/>
              <w:keepLines w:val="0"/>
              <w:pageBreakBefore w:val="0"/>
              <w:widowControl w:val="0"/>
              <w:kinsoku/>
              <w:wordWrap/>
              <w:overflowPunct/>
              <w:topLinePunct w:val="0"/>
              <w:autoSpaceDE/>
              <w:autoSpaceDN/>
              <w:bidi w:val="0"/>
              <w:adjustRightInd/>
              <w:snapToGrid/>
              <w:spacing w:line="260" w:lineRule="exact"/>
              <w:ind w:left="1056" w:right="1048"/>
              <w:jc w:val="center"/>
              <w:textAlignment w:val="auto"/>
              <w:rPr>
                <w:rFonts w:ascii="黑体" w:eastAsia="黑体"/>
                <w:sz w:val="21"/>
              </w:rPr>
            </w:pPr>
            <w:r>
              <w:rPr>
                <w:rFonts w:hint="eastAsia" w:ascii="黑体" w:eastAsia="黑体"/>
                <w:sz w:val="21"/>
              </w:rPr>
              <w:t>淋球菌</w:t>
            </w:r>
          </w:p>
        </w:tc>
        <w:tc>
          <w:tcPr>
            <w:tcW w:w="2967" w:type="dxa"/>
            <w:gridSpan w:val="3"/>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sz w:val="20"/>
              </w:rPr>
            </w:pPr>
          </w:p>
        </w:tc>
        <w:tc>
          <w:tcPr>
            <w:tcW w:w="2277" w:type="dxa"/>
            <w:vMerge w:val="restart"/>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5"/>
              </w:rPr>
            </w:pPr>
          </w:p>
          <w:p>
            <w:pPr>
              <w:pStyle w:val="14"/>
              <w:keepNext w:val="0"/>
              <w:keepLines w:val="0"/>
              <w:pageBreakBefore w:val="0"/>
              <w:widowControl w:val="0"/>
              <w:kinsoku/>
              <w:wordWrap/>
              <w:overflowPunct/>
              <w:topLinePunct w:val="0"/>
              <w:autoSpaceDE/>
              <w:autoSpaceDN/>
              <w:bidi w:val="0"/>
              <w:adjustRightInd/>
              <w:snapToGrid/>
              <w:spacing w:line="260" w:lineRule="exact"/>
              <w:ind w:left="107"/>
              <w:textAlignment w:val="auto"/>
              <w:rPr>
                <w:sz w:val="21"/>
              </w:rPr>
            </w:pPr>
            <w:r>
              <w:rPr>
                <w:sz w:val="21"/>
              </w:rPr>
              <w:t>医师意见：</w:t>
            </w: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ind w:left="107"/>
              <w:textAlignment w:val="auto"/>
              <w:rPr>
                <w:sz w:val="21"/>
              </w:rPr>
            </w:pPr>
            <w:r>
              <w:rPr>
                <w:sz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6" w:hRule="atLeast"/>
        </w:trPr>
        <w:tc>
          <w:tcPr>
            <w:tcW w:w="1140" w:type="dxa"/>
            <w:gridSpan w:val="2"/>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c>
          <w:tcPr>
            <w:tcW w:w="2775" w:type="dxa"/>
            <w:gridSpan w:val="5"/>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14"/>
              </w:rPr>
            </w:pPr>
          </w:p>
          <w:p>
            <w:pPr>
              <w:pStyle w:val="14"/>
              <w:keepNext w:val="0"/>
              <w:keepLines w:val="0"/>
              <w:pageBreakBefore w:val="0"/>
              <w:widowControl w:val="0"/>
              <w:kinsoku/>
              <w:wordWrap/>
              <w:overflowPunct/>
              <w:topLinePunct w:val="0"/>
              <w:autoSpaceDE/>
              <w:autoSpaceDN/>
              <w:bidi w:val="0"/>
              <w:adjustRightInd/>
              <w:snapToGrid/>
              <w:spacing w:line="260" w:lineRule="exact"/>
              <w:ind w:left="865"/>
              <w:textAlignment w:val="auto"/>
              <w:rPr>
                <w:rFonts w:ascii="黑体" w:eastAsia="黑体"/>
                <w:sz w:val="21"/>
              </w:rPr>
            </w:pPr>
            <w:r>
              <w:rPr>
                <w:rFonts w:hint="eastAsia" w:ascii="黑体" w:eastAsia="黑体"/>
                <w:sz w:val="21"/>
              </w:rPr>
              <w:t>梅毒螺旋体</w:t>
            </w:r>
          </w:p>
        </w:tc>
        <w:tc>
          <w:tcPr>
            <w:tcW w:w="2967" w:type="dxa"/>
            <w:gridSpan w:val="3"/>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sz w:val="20"/>
              </w:rPr>
            </w:pPr>
          </w:p>
        </w:tc>
        <w:tc>
          <w:tcPr>
            <w:tcW w:w="2277"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9" w:hRule="atLeast"/>
        </w:trPr>
        <w:tc>
          <w:tcPr>
            <w:tcW w:w="1140" w:type="dxa"/>
            <w:gridSpan w:val="2"/>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c>
          <w:tcPr>
            <w:tcW w:w="622" w:type="dxa"/>
            <w:vMerge w:val="restart"/>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ind w:left="205" w:right="197"/>
              <w:textAlignment w:val="auto"/>
              <w:rPr>
                <w:rFonts w:ascii="黑体" w:eastAsia="黑体"/>
                <w:sz w:val="21"/>
              </w:rPr>
            </w:pPr>
            <w:r>
              <w:rPr>
                <w:rFonts w:hint="eastAsia" w:ascii="黑体" w:eastAsia="黑体"/>
                <w:sz w:val="21"/>
              </w:rPr>
              <w:t>妇科</w:t>
            </w:r>
          </w:p>
        </w:tc>
        <w:tc>
          <w:tcPr>
            <w:tcW w:w="2153" w:type="dxa"/>
            <w:gridSpan w:val="4"/>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16"/>
              </w:rPr>
            </w:pPr>
          </w:p>
          <w:p>
            <w:pPr>
              <w:pStyle w:val="14"/>
              <w:keepNext w:val="0"/>
              <w:keepLines w:val="0"/>
              <w:pageBreakBefore w:val="0"/>
              <w:widowControl w:val="0"/>
              <w:kinsoku/>
              <w:wordWrap/>
              <w:overflowPunct/>
              <w:topLinePunct w:val="0"/>
              <w:autoSpaceDE/>
              <w:autoSpaceDN/>
              <w:bidi w:val="0"/>
              <w:adjustRightInd/>
              <w:snapToGrid/>
              <w:spacing w:line="260" w:lineRule="exact"/>
              <w:ind w:left="113" w:right="105"/>
              <w:jc w:val="center"/>
              <w:textAlignment w:val="auto"/>
              <w:rPr>
                <w:rFonts w:ascii="黑体" w:eastAsia="黑体"/>
                <w:sz w:val="21"/>
              </w:rPr>
            </w:pPr>
            <w:r>
              <w:rPr>
                <w:rFonts w:hint="eastAsia" w:ascii="黑体" w:eastAsia="黑体"/>
                <w:sz w:val="21"/>
              </w:rPr>
              <w:t>滴虫</w:t>
            </w:r>
          </w:p>
        </w:tc>
        <w:tc>
          <w:tcPr>
            <w:tcW w:w="2967" w:type="dxa"/>
            <w:gridSpan w:val="3"/>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sz w:val="20"/>
              </w:rPr>
            </w:pPr>
          </w:p>
        </w:tc>
        <w:tc>
          <w:tcPr>
            <w:tcW w:w="2277"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3" w:hRule="atLeast"/>
        </w:trPr>
        <w:tc>
          <w:tcPr>
            <w:tcW w:w="1140" w:type="dxa"/>
            <w:gridSpan w:val="2"/>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c>
          <w:tcPr>
            <w:tcW w:w="622"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c>
          <w:tcPr>
            <w:tcW w:w="2153" w:type="dxa"/>
            <w:gridSpan w:val="4"/>
          </w:tcPr>
          <w:p>
            <w:pPr>
              <w:pStyle w:val="14"/>
              <w:keepNext w:val="0"/>
              <w:keepLines w:val="0"/>
              <w:pageBreakBefore w:val="0"/>
              <w:widowControl w:val="0"/>
              <w:kinsoku/>
              <w:wordWrap/>
              <w:overflowPunct/>
              <w:topLinePunct w:val="0"/>
              <w:autoSpaceDE/>
              <w:autoSpaceDN/>
              <w:bidi w:val="0"/>
              <w:adjustRightInd/>
              <w:snapToGrid/>
              <w:spacing w:line="260" w:lineRule="exact"/>
              <w:ind w:left="113" w:right="107"/>
              <w:jc w:val="center"/>
              <w:textAlignment w:val="auto"/>
              <w:rPr>
                <w:rFonts w:ascii="黑体" w:eastAsia="黑体"/>
                <w:sz w:val="21"/>
              </w:rPr>
            </w:pPr>
            <w:r>
              <w:rPr>
                <w:rFonts w:hint="eastAsia" w:ascii="黑体" w:eastAsia="黑体"/>
                <w:sz w:val="21"/>
              </w:rPr>
              <w:t>外阴阴道假丝酵母菌</w:t>
            </w:r>
          </w:p>
          <w:p>
            <w:pPr>
              <w:pStyle w:val="14"/>
              <w:keepNext w:val="0"/>
              <w:keepLines w:val="0"/>
              <w:pageBreakBefore w:val="0"/>
              <w:widowControl w:val="0"/>
              <w:kinsoku/>
              <w:wordWrap/>
              <w:overflowPunct/>
              <w:topLinePunct w:val="0"/>
              <w:autoSpaceDE/>
              <w:autoSpaceDN/>
              <w:bidi w:val="0"/>
              <w:adjustRightInd/>
              <w:snapToGrid/>
              <w:spacing w:line="260" w:lineRule="exact"/>
              <w:ind w:left="113" w:right="107"/>
              <w:jc w:val="center"/>
              <w:textAlignment w:val="auto"/>
              <w:rPr>
                <w:rFonts w:ascii="黑体" w:eastAsia="黑体"/>
                <w:sz w:val="21"/>
              </w:rPr>
            </w:pPr>
            <w:r>
              <w:rPr>
                <w:rFonts w:hint="eastAsia" w:ascii="黑体" w:eastAsia="黑体"/>
                <w:sz w:val="21"/>
              </w:rPr>
              <w:t>（念球菌）</w:t>
            </w:r>
          </w:p>
        </w:tc>
        <w:tc>
          <w:tcPr>
            <w:tcW w:w="2967" w:type="dxa"/>
            <w:gridSpan w:val="3"/>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Times New Roman"/>
                <w:sz w:val="20"/>
              </w:rPr>
            </w:pPr>
          </w:p>
        </w:tc>
        <w:tc>
          <w:tcPr>
            <w:tcW w:w="2277"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0" w:hRule="atLeast"/>
        </w:trPr>
        <w:tc>
          <w:tcPr>
            <w:tcW w:w="2356" w:type="dxa"/>
            <w:gridSpan w:val="5"/>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ind w:left="761"/>
              <w:textAlignment w:val="auto"/>
              <w:rPr>
                <w:sz w:val="21"/>
              </w:rPr>
            </w:pPr>
            <w:r>
              <w:rPr>
                <w:sz w:val="21"/>
              </w:rPr>
              <w:t>胸部透视</w:t>
            </w:r>
          </w:p>
        </w:tc>
        <w:tc>
          <w:tcPr>
            <w:tcW w:w="6803" w:type="dxa"/>
            <w:gridSpan w:val="6"/>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4"/>
              </w:rPr>
            </w:pPr>
          </w:p>
          <w:p>
            <w:pPr>
              <w:pStyle w:val="14"/>
              <w:keepNext w:val="0"/>
              <w:keepLines w:val="0"/>
              <w:pageBreakBefore w:val="0"/>
              <w:widowControl w:val="0"/>
              <w:tabs>
                <w:tab w:val="left" w:pos="4306"/>
              </w:tabs>
              <w:kinsoku/>
              <w:wordWrap/>
              <w:overflowPunct/>
              <w:topLinePunct w:val="0"/>
              <w:autoSpaceDE/>
              <w:autoSpaceDN/>
              <w:bidi w:val="0"/>
              <w:adjustRightInd/>
              <w:snapToGrid/>
              <w:spacing w:line="260" w:lineRule="exact"/>
              <w:ind w:left="212"/>
              <w:textAlignment w:val="auto"/>
              <w:rPr>
                <w:sz w:val="21"/>
              </w:rPr>
            </w:pPr>
            <w:r>
              <w:rPr>
                <w:sz w:val="21"/>
              </w:rPr>
              <w:t>医师意见：</w:t>
            </w:r>
            <w:r>
              <w:rPr>
                <w:sz w:val="21"/>
              </w:rPr>
              <w:tab/>
            </w:r>
            <w:r>
              <w:rPr>
                <w:sz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98" w:hRule="atLeast"/>
        </w:trPr>
        <w:tc>
          <w:tcPr>
            <w:tcW w:w="2356" w:type="dxa"/>
            <w:gridSpan w:val="5"/>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6"/>
              </w:rPr>
            </w:pPr>
          </w:p>
          <w:p>
            <w:pPr>
              <w:pStyle w:val="14"/>
              <w:keepNext w:val="0"/>
              <w:keepLines w:val="0"/>
              <w:pageBreakBefore w:val="0"/>
              <w:widowControl w:val="0"/>
              <w:kinsoku/>
              <w:wordWrap/>
              <w:overflowPunct/>
              <w:topLinePunct w:val="0"/>
              <w:autoSpaceDE/>
              <w:autoSpaceDN/>
              <w:bidi w:val="0"/>
              <w:adjustRightInd/>
              <w:snapToGrid/>
              <w:spacing w:line="260" w:lineRule="exact"/>
              <w:ind w:left="761"/>
              <w:textAlignment w:val="auto"/>
              <w:rPr>
                <w:sz w:val="21"/>
              </w:rPr>
            </w:pPr>
            <w:r>
              <w:rPr>
                <w:sz w:val="21"/>
              </w:rPr>
              <w:t>体检结论</w:t>
            </w:r>
          </w:p>
        </w:tc>
        <w:tc>
          <w:tcPr>
            <w:tcW w:w="6803" w:type="dxa"/>
            <w:gridSpan w:val="6"/>
          </w:tcPr>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0"/>
              </w:rPr>
            </w:pPr>
          </w:p>
          <w:p>
            <w:pPr>
              <w:pStyle w:val="14"/>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sz w:val="27"/>
              </w:rPr>
            </w:pPr>
          </w:p>
          <w:p>
            <w:pPr>
              <w:pStyle w:val="14"/>
              <w:keepNext w:val="0"/>
              <w:keepLines w:val="0"/>
              <w:pageBreakBefore w:val="0"/>
              <w:widowControl w:val="0"/>
              <w:tabs>
                <w:tab w:val="left" w:pos="3886"/>
                <w:tab w:val="left" w:pos="4623"/>
                <w:tab w:val="left" w:pos="5252"/>
              </w:tabs>
              <w:kinsoku/>
              <w:wordWrap/>
              <w:overflowPunct/>
              <w:topLinePunct w:val="0"/>
              <w:autoSpaceDE/>
              <w:autoSpaceDN/>
              <w:bidi w:val="0"/>
              <w:adjustRightInd/>
              <w:snapToGrid/>
              <w:spacing w:line="260" w:lineRule="exact"/>
              <w:ind w:left="3992" w:right="1246" w:hanging="3886"/>
              <w:textAlignment w:val="auto"/>
              <w:rPr>
                <w:sz w:val="21"/>
              </w:rPr>
            </w:pPr>
            <w:r>
              <w:rPr>
                <w:sz w:val="21"/>
              </w:rPr>
              <w:t>主检医生签名:</w:t>
            </w:r>
            <w:r>
              <w:rPr>
                <w:sz w:val="21"/>
              </w:rPr>
              <w:tab/>
            </w:r>
            <w:r>
              <w:rPr>
                <w:sz w:val="21"/>
              </w:rPr>
              <w:t>体检医院（盖章</w:t>
            </w:r>
            <w:r>
              <w:rPr>
                <w:spacing w:val="-14"/>
                <w:sz w:val="21"/>
              </w:rPr>
              <w:t xml:space="preserve">） </w:t>
            </w:r>
            <w:r>
              <w:rPr>
                <w:sz w:val="21"/>
              </w:rPr>
              <w:t>年</w:t>
            </w:r>
            <w:r>
              <w:rPr>
                <w:sz w:val="21"/>
              </w:rPr>
              <w:tab/>
            </w:r>
            <w:r>
              <w:rPr>
                <w:sz w:val="21"/>
              </w:rPr>
              <w:t>月</w:t>
            </w:r>
            <w:r>
              <w:rPr>
                <w:sz w:val="21"/>
              </w:rPr>
              <w:tab/>
            </w:r>
            <w:r>
              <w:rPr>
                <w:sz w:val="21"/>
              </w:rPr>
              <w:t>日</w:t>
            </w:r>
          </w:p>
        </w:tc>
      </w:tr>
    </w:tbl>
    <w:p>
      <w:pPr>
        <w:spacing w:before="26" w:line="278" w:lineRule="auto"/>
        <w:ind w:left="877" w:right="357" w:hanging="629"/>
        <w:rPr>
          <w:sz w:val="21"/>
        </w:rPr>
      </w:pPr>
      <w:r>
        <w:rPr>
          <w:w w:val="95"/>
          <w:sz w:val="21"/>
        </w:rPr>
        <w:t xml:space="preserve">备注：对于滴虫和外阴阴道假丝酵母菌（念球菌）两项妇科检查采取阴道口取样，不进行侵入性   </w:t>
      </w:r>
      <w:r>
        <w:rPr>
          <w:sz w:val="21"/>
        </w:rPr>
        <w:t>检查。</w:t>
      </w:r>
    </w:p>
    <w:p>
      <w:pPr>
        <w:keepNext w:val="0"/>
        <w:keepLines w:val="0"/>
        <w:pageBreakBefore w:val="0"/>
        <w:kinsoku/>
        <w:wordWrap/>
        <w:overflowPunct/>
        <w:topLinePunct w:val="0"/>
        <w:autoSpaceDE/>
        <w:autoSpaceDN/>
        <w:bidi w:val="0"/>
        <w:adjustRightInd/>
        <w:snapToGrid/>
        <w:spacing w:line="580" w:lineRule="exact"/>
        <w:textAlignment w:val="auto"/>
        <w:rPr>
          <w:sz w:val="32"/>
          <w:szCs w:val="32"/>
        </w:rPr>
      </w:pP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r>
        <w:rPr>
          <w:rFonts w:hint="eastAsia" w:ascii="黑体" w:hAnsi="黑体" w:eastAsia="黑体" w:cs="黑体"/>
          <w:sz w:val="28"/>
          <w:szCs w:val="28"/>
        </w:rPr>
        <w:t>附件3</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sz w:val="28"/>
        </w:rPr>
      </w:pPr>
    </w:p>
    <w:p>
      <w:pPr>
        <w:keepNext w:val="0"/>
        <w:keepLines w:val="0"/>
        <w:pageBreakBefore w:val="0"/>
        <w:widowControl w:val="0"/>
        <w:tabs>
          <w:tab w:val="left" w:pos="780"/>
          <w:tab w:val="left" w:pos="1560"/>
          <w:tab w:val="left" w:pos="2340"/>
          <w:tab w:val="left" w:pos="3120"/>
        </w:tabs>
        <w:kinsoku/>
        <w:wordWrap/>
        <w:overflowPunct/>
        <w:topLinePunct w:val="0"/>
        <w:autoSpaceDE/>
        <w:autoSpaceDN/>
        <w:bidi w:val="0"/>
        <w:adjustRightInd/>
        <w:snapToGrid/>
        <w:spacing w:line="520" w:lineRule="exact"/>
        <w:jc w:val="center"/>
        <w:textAlignment w:val="auto"/>
        <w:rPr>
          <w:rFonts w:ascii="方正小标宋简体" w:eastAsia="方正小标宋简体"/>
          <w:sz w:val="52"/>
        </w:rPr>
      </w:pPr>
      <w:r>
        <w:rPr>
          <w:rFonts w:hint="eastAsia" w:ascii="方正小标宋简体" w:eastAsia="方正小标宋简体"/>
          <w:sz w:val="52"/>
        </w:rPr>
        <w:t>授</w:t>
      </w:r>
      <w:r>
        <w:rPr>
          <w:rFonts w:hint="eastAsia" w:ascii="方正小标宋简体" w:eastAsia="方正小标宋简体"/>
          <w:sz w:val="52"/>
        </w:rPr>
        <w:tab/>
      </w:r>
      <w:r>
        <w:rPr>
          <w:rFonts w:hint="eastAsia" w:ascii="方正小标宋简体" w:eastAsia="方正小标宋简体"/>
          <w:sz w:val="52"/>
        </w:rPr>
        <w:t>权</w:t>
      </w:r>
      <w:r>
        <w:rPr>
          <w:rFonts w:hint="eastAsia" w:ascii="方正小标宋简体" w:eastAsia="方正小标宋简体"/>
          <w:sz w:val="52"/>
        </w:rPr>
        <w:tab/>
      </w:r>
      <w:r>
        <w:rPr>
          <w:rFonts w:hint="eastAsia" w:ascii="方正小标宋简体" w:eastAsia="方正小标宋简体"/>
          <w:sz w:val="52"/>
        </w:rPr>
        <w:t>委</w:t>
      </w:r>
      <w:r>
        <w:rPr>
          <w:rFonts w:hint="eastAsia" w:ascii="方正小标宋简体" w:eastAsia="方正小标宋简体"/>
          <w:sz w:val="52"/>
        </w:rPr>
        <w:tab/>
      </w:r>
      <w:r>
        <w:rPr>
          <w:rFonts w:hint="eastAsia" w:ascii="方正小标宋简体" w:eastAsia="方正小标宋简体"/>
          <w:sz w:val="52"/>
        </w:rPr>
        <w:t>托</w:t>
      </w:r>
      <w:r>
        <w:rPr>
          <w:rFonts w:hint="eastAsia" w:ascii="方正小标宋简体" w:eastAsia="方正小标宋简体"/>
          <w:sz w:val="52"/>
        </w:rPr>
        <w:tab/>
      </w:r>
      <w:r>
        <w:rPr>
          <w:rFonts w:hint="eastAsia" w:ascii="方正小标宋简体" w:eastAsia="方正小标宋简体"/>
          <w:sz w:val="52"/>
        </w:rPr>
        <w:t>书</w:t>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ascii="方正小标宋简体"/>
          <w:sz w:val="43"/>
        </w:rPr>
      </w:pPr>
    </w:p>
    <w:p>
      <w:pPr>
        <w:keepNext w:val="0"/>
        <w:keepLines w:val="0"/>
        <w:pageBreakBefore w:val="0"/>
        <w:widowControl w:val="0"/>
        <w:tabs>
          <w:tab w:val="left" w:pos="3535"/>
        </w:tabs>
        <w:kinsoku/>
        <w:wordWrap/>
        <w:overflowPunct/>
        <w:topLinePunct w:val="0"/>
        <w:autoSpaceDE/>
        <w:autoSpaceDN/>
        <w:bidi w:val="0"/>
        <w:adjustRightInd/>
        <w:snapToGrid/>
        <w:spacing w:line="520" w:lineRule="exact"/>
        <w:ind w:left="668"/>
        <w:textAlignment w:val="auto"/>
        <w:rPr>
          <w:rFonts w:ascii="Times New Roman" w:eastAsia="Times New Roman"/>
          <w:sz w:val="28"/>
        </w:rPr>
      </w:pPr>
      <w:r>
        <w:rPr>
          <w:rFonts w:hint="eastAsia" w:ascii="黑体" w:eastAsia="黑体"/>
          <w:spacing w:val="-1"/>
          <w:sz w:val="28"/>
        </w:rPr>
        <w:t>委</w:t>
      </w:r>
      <w:r>
        <w:rPr>
          <w:rFonts w:hint="eastAsia" w:ascii="黑体" w:eastAsia="黑体"/>
          <w:spacing w:val="-3"/>
          <w:sz w:val="28"/>
        </w:rPr>
        <w:t>托</w:t>
      </w:r>
      <w:r>
        <w:rPr>
          <w:rFonts w:hint="eastAsia" w:ascii="黑体" w:eastAsia="黑体"/>
          <w:spacing w:val="-1"/>
          <w:sz w:val="28"/>
        </w:rPr>
        <w:t>人</w:t>
      </w:r>
      <w:r>
        <w:rPr>
          <w:rFonts w:hint="eastAsia" w:ascii="黑体" w:eastAsia="黑体"/>
          <w:spacing w:val="-3"/>
          <w:sz w:val="28"/>
        </w:rPr>
        <w:t>：</w:t>
      </w:r>
      <w:r>
        <w:rPr>
          <w:rFonts w:ascii="Times New Roman" w:eastAsia="Times New Roman"/>
          <w:sz w:val="28"/>
          <w:u w:val="single"/>
        </w:rPr>
        <w:t xml:space="preserve"> </w:t>
      </w:r>
      <w:r>
        <w:rPr>
          <w:rFonts w:ascii="Times New Roman" w:eastAsia="Times New Roman"/>
          <w:sz w:val="28"/>
          <w:u w:val="single"/>
        </w:rPr>
        <w:tab/>
      </w:r>
    </w:p>
    <w:p>
      <w:pPr>
        <w:keepNext w:val="0"/>
        <w:keepLines w:val="0"/>
        <w:pageBreakBefore w:val="0"/>
        <w:widowControl w:val="0"/>
        <w:tabs>
          <w:tab w:val="left" w:pos="1227"/>
          <w:tab w:val="left" w:pos="3535"/>
          <w:tab w:val="left" w:pos="3886"/>
          <w:tab w:val="left" w:pos="8155"/>
        </w:tabs>
        <w:kinsoku/>
        <w:wordWrap/>
        <w:overflowPunct/>
        <w:topLinePunct w:val="0"/>
        <w:autoSpaceDE/>
        <w:autoSpaceDN/>
        <w:bidi w:val="0"/>
        <w:adjustRightInd/>
        <w:snapToGrid/>
        <w:spacing w:line="520" w:lineRule="exact"/>
        <w:ind w:left="668"/>
        <w:textAlignment w:val="auto"/>
        <w:rPr>
          <w:rFonts w:ascii="Times New Roman" w:eastAsia="Times New Roman"/>
          <w:sz w:val="28"/>
        </w:rPr>
      </w:pPr>
      <w:r>
        <w:rPr>
          <w:rFonts w:hint="eastAsia" w:ascii="黑体" w:eastAsia="黑体"/>
          <w:sz w:val="28"/>
        </w:rPr>
        <w:t>姓</w:t>
      </w:r>
      <w:r>
        <w:rPr>
          <w:rFonts w:hint="eastAsia" w:ascii="黑体" w:eastAsia="黑体"/>
          <w:sz w:val="28"/>
        </w:rPr>
        <w:tab/>
      </w:r>
      <w:r>
        <w:rPr>
          <w:rFonts w:hint="eastAsia" w:ascii="黑体" w:eastAsia="黑体"/>
          <w:sz w:val="28"/>
        </w:rPr>
        <w:t>名</w:t>
      </w:r>
      <w:r>
        <w:rPr>
          <w:rFonts w:hint="eastAsia" w:ascii="黑体" w:eastAsia="黑体"/>
          <w:spacing w:val="-3"/>
          <w:sz w:val="28"/>
        </w:rPr>
        <w:t>：</w:t>
      </w:r>
      <w:r>
        <w:rPr>
          <w:rFonts w:hint="eastAsia" w:ascii="黑体" w:eastAsia="黑体"/>
          <w:spacing w:val="-3"/>
          <w:sz w:val="28"/>
          <w:u w:val="single"/>
        </w:rPr>
        <w:t xml:space="preserve"> </w:t>
      </w:r>
      <w:r>
        <w:rPr>
          <w:rFonts w:hint="eastAsia" w:ascii="黑体" w:eastAsia="黑体"/>
          <w:spacing w:val="-3"/>
          <w:sz w:val="28"/>
          <w:u w:val="single"/>
        </w:rPr>
        <w:tab/>
      </w:r>
      <w:r>
        <w:rPr>
          <w:rFonts w:hint="eastAsia" w:ascii="黑体" w:eastAsia="黑体"/>
          <w:spacing w:val="-3"/>
          <w:sz w:val="28"/>
        </w:rPr>
        <w:tab/>
      </w:r>
      <w:r>
        <w:rPr>
          <w:rFonts w:hint="eastAsia" w:ascii="黑体" w:eastAsia="黑体"/>
          <w:spacing w:val="-1"/>
          <w:sz w:val="28"/>
        </w:rPr>
        <w:t>工</w:t>
      </w:r>
      <w:r>
        <w:rPr>
          <w:rFonts w:hint="eastAsia" w:ascii="黑体" w:eastAsia="黑体"/>
          <w:spacing w:val="-3"/>
          <w:sz w:val="28"/>
        </w:rPr>
        <w:t>作</w:t>
      </w:r>
      <w:r>
        <w:rPr>
          <w:rFonts w:hint="eastAsia" w:ascii="黑体" w:eastAsia="黑体"/>
          <w:spacing w:val="-1"/>
          <w:sz w:val="28"/>
        </w:rPr>
        <w:t>单位</w:t>
      </w:r>
      <w:r>
        <w:rPr>
          <w:rFonts w:hint="eastAsia" w:ascii="黑体" w:eastAsia="黑体"/>
          <w:sz w:val="28"/>
        </w:rPr>
        <w:t>：</w:t>
      </w:r>
      <w:r>
        <w:rPr>
          <w:rFonts w:hint="eastAsia" w:ascii="黑体" w:eastAsia="黑体"/>
          <w:spacing w:val="-2"/>
          <w:sz w:val="28"/>
        </w:rPr>
        <w:t xml:space="preserve"> </w:t>
      </w:r>
      <w:r>
        <w:rPr>
          <w:rFonts w:ascii="Times New Roman" w:eastAsia="Times New Roman"/>
          <w:sz w:val="28"/>
          <w:u w:val="single"/>
        </w:rPr>
        <w:t xml:space="preserve"> </w:t>
      </w:r>
      <w:r>
        <w:rPr>
          <w:rFonts w:ascii="Times New Roman" w:eastAsia="Times New Roman"/>
          <w:sz w:val="28"/>
          <w:u w:val="single"/>
        </w:rPr>
        <w:tab/>
      </w:r>
    </w:p>
    <w:p>
      <w:pPr>
        <w:keepNext w:val="0"/>
        <w:keepLines w:val="0"/>
        <w:pageBreakBefore w:val="0"/>
        <w:widowControl w:val="0"/>
        <w:tabs>
          <w:tab w:val="left" w:pos="1227"/>
          <w:tab w:val="left" w:pos="3535"/>
          <w:tab w:val="left" w:pos="3886"/>
          <w:tab w:val="left" w:pos="4726"/>
          <w:tab w:val="left" w:pos="8155"/>
        </w:tabs>
        <w:kinsoku/>
        <w:wordWrap/>
        <w:overflowPunct/>
        <w:topLinePunct w:val="0"/>
        <w:autoSpaceDE/>
        <w:autoSpaceDN/>
        <w:bidi w:val="0"/>
        <w:adjustRightInd/>
        <w:snapToGrid/>
        <w:spacing w:line="520" w:lineRule="exact"/>
        <w:ind w:left="668"/>
        <w:textAlignment w:val="auto"/>
        <w:rPr>
          <w:rFonts w:ascii="Times New Roman" w:eastAsia="Times New Roman"/>
          <w:sz w:val="28"/>
        </w:rPr>
      </w:pPr>
      <w:r>
        <w:rPr>
          <w:rFonts w:hint="eastAsia" w:ascii="黑体" w:eastAsia="黑体"/>
          <w:sz w:val="28"/>
        </w:rPr>
        <w:t>职</w:t>
      </w:r>
      <w:r>
        <w:rPr>
          <w:rFonts w:hint="eastAsia" w:ascii="黑体" w:eastAsia="黑体"/>
          <w:sz w:val="28"/>
        </w:rPr>
        <w:tab/>
      </w:r>
      <w:r>
        <w:rPr>
          <w:rFonts w:hint="eastAsia" w:ascii="黑体" w:eastAsia="黑体"/>
          <w:sz w:val="28"/>
        </w:rPr>
        <w:t>务</w:t>
      </w:r>
      <w:r>
        <w:rPr>
          <w:rFonts w:hint="eastAsia" w:ascii="黑体" w:eastAsia="黑体"/>
          <w:spacing w:val="-3"/>
          <w:sz w:val="28"/>
        </w:rPr>
        <w:t>：</w:t>
      </w:r>
      <w:r>
        <w:rPr>
          <w:rFonts w:hint="eastAsia" w:ascii="黑体" w:eastAsia="黑体"/>
          <w:spacing w:val="-3"/>
          <w:sz w:val="28"/>
          <w:u w:val="single"/>
        </w:rPr>
        <w:t xml:space="preserve"> </w:t>
      </w:r>
      <w:r>
        <w:rPr>
          <w:rFonts w:hint="eastAsia" w:ascii="黑体" w:eastAsia="黑体"/>
          <w:spacing w:val="-3"/>
          <w:sz w:val="28"/>
          <w:u w:val="single"/>
        </w:rPr>
        <w:tab/>
      </w:r>
      <w:r>
        <w:rPr>
          <w:rFonts w:hint="eastAsia" w:ascii="黑体" w:eastAsia="黑体"/>
          <w:spacing w:val="-3"/>
          <w:sz w:val="28"/>
        </w:rPr>
        <w:tab/>
      </w:r>
      <w:r>
        <w:rPr>
          <w:rFonts w:hint="eastAsia" w:ascii="黑体" w:eastAsia="黑体"/>
          <w:sz w:val="28"/>
        </w:rPr>
        <w:t>电</w:t>
      </w:r>
      <w:r>
        <w:rPr>
          <w:rFonts w:hint="eastAsia" w:ascii="黑体" w:eastAsia="黑体"/>
          <w:sz w:val="28"/>
        </w:rPr>
        <w:tab/>
      </w:r>
      <w:r>
        <w:rPr>
          <w:rFonts w:hint="eastAsia" w:ascii="黑体" w:eastAsia="黑体"/>
          <w:spacing w:val="-1"/>
          <w:sz w:val="28"/>
        </w:rPr>
        <w:t>话</w:t>
      </w:r>
      <w:r>
        <w:rPr>
          <w:rFonts w:hint="eastAsia" w:ascii="黑体" w:eastAsia="黑体"/>
          <w:sz w:val="28"/>
        </w:rPr>
        <w:t>：</w:t>
      </w:r>
      <w:r>
        <w:rPr>
          <w:rFonts w:hint="eastAsia" w:ascii="黑体" w:eastAsia="黑体"/>
          <w:spacing w:val="-2"/>
          <w:sz w:val="28"/>
        </w:rPr>
        <w:t xml:space="preserve"> </w:t>
      </w:r>
      <w:r>
        <w:rPr>
          <w:rFonts w:ascii="Times New Roman" w:eastAsia="Times New Roman"/>
          <w:sz w:val="28"/>
          <w:u w:val="single"/>
        </w:rPr>
        <w:t xml:space="preserve"> </w:t>
      </w:r>
      <w:r>
        <w:rPr>
          <w:rFonts w:ascii="Times New Roman" w:eastAsia="Times New Roman"/>
          <w:sz w:val="28"/>
          <w:u w:val="single"/>
        </w:rPr>
        <w:tab/>
      </w:r>
    </w:p>
    <w:p>
      <w:pPr>
        <w:keepNext w:val="0"/>
        <w:keepLines w:val="0"/>
        <w:pageBreakBefore w:val="0"/>
        <w:widowControl w:val="0"/>
        <w:tabs>
          <w:tab w:val="left" w:pos="5777"/>
        </w:tabs>
        <w:kinsoku/>
        <w:wordWrap/>
        <w:overflowPunct/>
        <w:topLinePunct w:val="0"/>
        <w:autoSpaceDE/>
        <w:autoSpaceDN/>
        <w:bidi w:val="0"/>
        <w:adjustRightInd/>
        <w:snapToGrid/>
        <w:spacing w:line="520" w:lineRule="exact"/>
        <w:ind w:left="668"/>
        <w:textAlignment w:val="auto"/>
        <w:rPr>
          <w:rFonts w:ascii="Times New Roman" w:eastAsia="Times New Roman"/>
          <w:sz w:val="28"/>
        </w:rPr>
      </w:pPr>
      <w:r>
        <w:rPr>
          <w:rFonts w:hint="eastAsia" w:ascii="黑体" w:eastAsia="黑体"/>
          <w:spacing w:val="-1"/>
          <w:sz w:val="28"/>
        </w:rPr>
        <w:t>身</w:t>
      </w:r>
      <w:r>
        <w:rPr>
          <w:rFonts w:hint="eastAsia" w:ascii="黑体" w:eastAsia="黑体"/>
          <w:spacing w:val="-3"/>
          <w:sz w:val="28"/>
        </w:rPr>
        <w:t>份</w:t>
      </w:r>
      <w:r>
        <w:rPr>
          <w:rFonts w:hint="eastAsia" w:ascii="黑体" w:eastAsia="黑体"/>
          <w:spacing w:val="-1"/>
          <w:sz w:val="28"/>
        </w:rPr>
        <w:t>证号</w:t>
      </w:r>
      <w:r>
        <w:rPr>
          <w:rFonts w:hint="eastAsia" w:ascii="黑体" w:eastAsia="黑体"/>
          <w:spacing w:val="-3"/>
          <w:sz w:val="28"/>
        </w:rPr>
        <w:t>码</w:t>
      </w:r>
      <w:r>
        <w:rPr>
          <w:rFonts w:hint="eastAsia" w:ascii="黑体" w:eastAsia="黑体"/>
          <w:spacing w:val="-1"/>
          <w:sz w:val="28"/>
        </w:rPr>
        <w:t>：</w:t>
      </w:r>
      <w:r>
        <w:rPr>
          <w:rFonts w:ascii="Times New Roman" w:eastAsia="Times New Roman"/>
          <w:sz w:val="28"/>
          <w:u w:val="single"/>
        </w:rPr>
        <w:t xml:space="preserve"> </w:t>
      </w:r>
      <w:r>
        <w:rPr>
          <w:rFonts w:ascii="Times New Roman" w:eastAsia="Times New Roman"/>
          <w:sz w:val="28"/>
          <w:u w:val="single"/>
        </w:rPr>
        <w:tab/>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sz w:val="20"/>
        </w:rPr>
      </w:pPr>
    </w:p>
    <w:p>
      <w:pPr>
        <w:keepNext w:val="0"/>
        <w:keepLines w:val="0"/>
        <w:pageBreakBefore w:val="0"/>
        <w:widowControl w:val="0"/>
        <w:tabs>
          <w:tab w:val="left" w:pos="3816"/>
        </w:tabs>
        <w:kinsoku/>
        <w:wordWrap/>
        <w:overflowPunct/>
        <w:topLinePunct w:val="0"/>
        <w:autoSpaceDE/>
        <w:autoSpaceDN/>
        <w:bidi w:val="0"/>
        <w:adjustRightInd/>
        <w:snapToGrid/>
        <w:spacing w:line="520" w:lineRule="exact"/>
        <w:ind w:left="668"/>
        <w:textAlignment w:val="auto"/>
        <w:rPr>
          <w:rFonts w:ascii="Times New Roman" w:eastAsia="Times New Roman"/>
          <w:sz w:val="28"/>
        </w:rPr>
      </w:pPr>
      <w:r>
        <w:rPr>
          <w:rFonts w:hint="eastAsia" w:ascii="黑体" w:eastAsia="黑体"/>
          <w:spacing w:val="-1"/>
          <w:sz w:val="28"/>
        </w:rPr>
        <w:t>受</w:t>
      </w:r>
      <w:r>
        <w:rPr>
          <w:rFonts w:hint="eastAsia" w:ascii="黑体" w:eastAsia="黑体"/>
          <w:spacing w:val="-3"/>
          <w:sz w:val="28"/>
        </w:rPr>
        <w:t>委</w:t>
      </w:r>
      <w:r>
        <w:rPr>
          <w:rFonts w:hint="eastAsia" w:ascii="黑体" w:eastAsia="黑体"/>
          <w:spacing w:val="-1"/>
          <w:sz w:val="28"/>
        </w:rPr>
        <w:t>托人</w:t>
      </w:r>
      <w:r>
        <w:rPr>
          <w:rFonts w:hint="eastAsia" w:ascii="黑体" w:eastAsia="黑体"/>
          <w:spacing w:val="-3"/>
          <w:sz w:val="28"/>
        </w:rPr>
        <w:t>：</w:t>
      </w:r>
      <w:r>
        <w:rPr>
          <w:rFonts w:ascii="Times New Roman" w:eastAsia="Times New Roman"/>
          <w:sz w:val="28"/>
          <w:u w:val="single"/>
        </w:rPr>
        <w:t xml:space="preserve"> </w:t>
      </w:r>
      <w:r>
        <w:rPr>
          <w:rFonts w:ascii="Times New Roman" w:eastAsia="Times New Roman"/>
          <w:sz w:val="28"/>
          <w:u w:val="single"/>
        </w:rPr>
        <w:tab/>
      </w:r>
    </w:p>
    <w:p>
      <w:pPr>
        <w:keepNext w:val="0"/>
        <w:keepLines w:val="0"/>
        <w:pageBreakBefore w:val="0"/>
        <w:widowControl w:val="0"/>
        <w:tabs>
          <w:tab w:val="left" w:pos="1227"/>
          <w:tab w:val="left" w:pos="3816"/>
          <w:tab w:val="left" w:pos="4027"/>
          <w:tab w:val="left" w:pos="8297"/>
        </w:tabs>
        <w:kinsoku/>
        <w:wordWrap/>
        <w:overflowPunct/>
        <w:topLinePunct w:val="0"/>
        <w:autoSpaceDE/>
        <w:autoSpaceDN/>
        <w:bidi w:val="0"/>
        <w:adjustRightInd/>
        <w:snapToGrid/>
        <w:spacing w:line="520" w:lineRule="exact"/>
        <w:ind w:left="668"/>
        <w:textAlignment w:val="auto"/>
        <w:rPr>
          <w:rFonts w:ascii="Times New Roman" w:eastAsia="Times New Roman"/>
          <w:sz w:val="28"/>
        </w:rPr>
      </w:pPr>
      <w:r>
        <w:rPr>
          <w:rFonts w:hint="eastAsia" w:ascii="黑体" w:eastAsia="黑体"/>
          <w:sz w:val="28"/>
        </w:rPr>
        <w:t>姓</w:t>
      </w:r>
      <w:r>
        <w:rPr>
          <w:rFonts w:hint="eastAsia" w:ascii="黑体" w:eastAsia="黑体"/>
          <w:sz w:val="28"/>
        </w:rPr>
        <w:tab/>
      </w:r>
      <w:r>
        <w:rPr>
          <w:rFonts w:hint="eastAsia" w:ascii="黑体" w:eastAsia="黑体"/>
          <w:sz w:val="28"/>
        </w:rPr>
        <w:t>名：</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ab/>
      </w:r>
      <w:r>
        <w:rPr>
          <w:rFonts w:hint="eastAsia" w:ascii="黑体" w:eastAsia="黑体"/>
          <w:spacing w:val="-1"/>
          <w:sz w:val="28"/>
        </w:rPr>
        <w:t>工</w:t>
      </w:r>
      <w:r>
        <w:rPr>
          <w:rFonts w:hint="eastAsia" w:ascii="黑体" w:eastAsia="黑体"/>
          <w:spacing w:val="-3"/>
          <w:sz w:val="28"/>
        </w:rPr>
        <w:t>作</w:t>
      </w:r>
      <w:r>
        <w:rPr>
          <w:rFonts w:hint="eastAsia" w:ascii="黑体" w:eastAsia="黑体"/>
          <w:spacing w:val="-1"/>
          <w:sz w:val="28"/>
        </w:rPr>
        <w:t>单位</w:t>
      </w:r>
      <w:r>
        <w:rPr>
          <w:rFonts w:hint="eastAsia" w:ascii="黑体" w:eastAsia="黑体"/>
          <w:sz w:val="28"/>
        </w:rPr>
        <w:t>：</w:t>
      </w:r>
      <w:r>
        <w:rPr>
          <w:rFonts w:hint="eastAsia" w:ascii="黑体" w:eastAsia="黑体"/>
          <w:spacing w:val="-4"/>
          <w:sz w:val="28"/>
        </w:rPr>
        <w:t xml:space="preserve"> </w:t>
      </w:r>
      <w:r>
        <w:rPr>
          <w:rFonts w:ascii="Times New Roman" w:eastAsia="Times New Roman"/>
          <w:sz w:val="28"/>
          <w:u w:val="single"/>
        </w:rPr>
        <w:t xml:space="preserve"> </w:t>
      </w:r>
      <w:r>
        <w:rPr>
          <w:rFonts w:ascii="Times New Roman" w:eastAsia="Times New Roman"/>
          <w:sz w:val="28"/>
          <w:u w:val="single"/>
        </w:rPr>
        <w:tab/>
      </w:r>
    </w:p>
    <w:p>
      <w:pPr>
        <w:keepNext w:val="0"/>
        <w:keepLines w:val="0"/>
        <w:pageBreakBefore w:val="0"/>
        <w:widowControl w:val="0"/>
        <w:tabs>
          <w:tab w:val="left" w:pos="1227"/>
          <w:tab w:val="left" w:pos="3816"/>
          <w:tab w:val="left" w:pos="4027"/>
          <w:tab w:val="left" w:pos="4867"/>
          <w:tab w:val="left" w:pos="8297"/>
        </w:tabs>
        <w:kinsoku/>
        <w:wordWrap/>
        <w:overflowPunct/>
        <w:topLinePunct w:val="0"/>
        <w:autoSpaceDE/>
        <w:autoSpaceDN/>
        <w:bidi w:val="0"/>
        <w:adjustRightInd/>
        <w:snapToGrid/>
        <w:spacing w:line="520" w:lineRule="exact"/>
        <w:ind w:left="668"/>
        <w:textAlignment w:val="auto"/>
        <w:rPr>
          <w:rFonts w:ascii="Times New Roman" w:eastAsia="Times New Roman"/>
          <w:sz w:val="28"/>
        </w:rPr>
      </w:pPr>
      <w:r>
        <w:rPr>
          <w:rFonts w:hint="eastAsia" w:ascii="黑体" w:eastAsia="黑体"/>
          <w:sz w:val="28"/>
        </w:rPr>
        <w:t>职</w:t>
      </w:r>
      <w:r>
        <w:rPr>
          <w:rFonts w:hint="eastAsia" w:ascii="黑体" w:eastAsia="黑体"/>
          <w:sz w:val="28"/>
        </w:rPr>
        <w:tab/>
      </w:r>
      <w:r>
        <w:rPr>
          <w:rFonts w:hint="eastAsia" w:ascii="黑体" w:eastAsia="黑体"/>
          <w:sz w:val="28"/>
        </w:rPr>
        <w:t>务：</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ab/>
      </w:r>
      <w:r>
        <w:rPr>
          <w:rFonts w:hint="eastAsia" w:ascii="黑体" w:eastAsia="黑体"/>
          <w:sz w:val="28"/>
        </w:rPr>
        <w:t>电</w:t>
      </w:r>
      <w:r>
        <w:rPr>
          <w:rFonts w:hint="eastAsia" w:ascii="黑体" w:eastAsia="黑体"/>
          <w:sz w:val="28"/>
        </w:rPr>
        <w:tab/>
      </w:r>
      <w:r>
        <w:rPr>
          <w:rFonts w:hint="eastAsia" w:ascii="黑体" w:eastAsia="黑体"/>
          <w:spacing w:val="-1"/>
          <w:sz w:val="28"/>
        </w:rPr>
        <w:t>话</w:t>
      </w:r>
      <w:r>
        <w:rPr>
          <w:rFonts w:hint="eastAsia" w:ascii="黑体" w:eastAsia="黑体"/>
          <w:sz w:val="28"/>
        </w:rPr>
        <w:t>：</w:t>
      </w:r>
      <w:r>
        <w:rPr>
          <w:rFonts w:hint="eastAsia" w:ascii="黑体" w:eastAsia="黑体"/>
          <w:spacing w:val="-4"/>
          <w:sz w:val="28"/>
        </w:rPr>
        <w:t xml:space="preserve"> </w:t>
      </w:r>
      <w:r>
        <w:rPr>
          <w:rFonts w:ascii="Times New Roman" w:eastAsia="Times New Roman"/>
          <w:sz w:val="28"/>
          <w:u w:val="single"/>
        </w:rPr>
        <w:t xml:space="preserve"> </w:t>
      </w:r>
      <w:r>
        <w:rPr>
          <w:rFonts w:ascii="Times New Roman" w:eastAsia="Times New Roman"/>
          <w:sz w:val="28"/>
          <w:u w:val="single"/>
        </w:rPr>
        <w:tab/>
      </w:r>
    </w:p>
    <w:p>
      <w:pPr>
        <w:keepNext w:val="0"/>
        <w:keepLines w:val="0"/>
        <w:pageBreakBefore w:val="0"/>
        <w:widowControl w:val="0"/>
        <w:tabs>
          <w:tab w:val="left" w:pos="5777"/>
        </w:tabs>
        <w:kinsoku/>
        <w:wordWrap/>
        <w:overflowPunct/>
        <w:topLinePunct w:val="0"/>
        <w:autoSpaceDE/>
        <w:autoSpaceDN/>
        <w:bidi w:val="0"/>
        <w:adjustRightInd/>
        <w:snapToGrid/>
        <w:spacing w:line="520" w:lineRule="exact"/>
        <w:ind w:left="668"/>
        <w:textAlignment w:val="auto"/>
        <w:rPr>
          <w:rFonts w:ascii="Times New Roman" w:eastAsia="Times New Roman"/>
          <w:sz w:val="28"/>
        </w:rPr>
      </w:pPr>
      <w:r>
        <w:rPr>
          <w:rFonts w:hint="eastAsia" w:ascii="黑体" w:eastAsia="黑体"/>
          <w:spacing w:val="-1"/>
          <w:sz w:val="28"/>
        </w:rPr>
        <w:t>身</w:t>
      </w:r>
      <w:r>
        <w:rPr>
          <w:rFonts w:hint="eastAsia" w:ascii="黑体" w:eastAsia="黑体"/>
          <w:spacing w:val="-3"/>
          <w:sz w:val="28"/>
        </w:rPr>
        <w:t>份</w:t>
      </w:r>
      <w:r>
        <w:rPr>
          <w:rFonts w:hint="eastAsia" w:ascii="黑体" w:eastAsia="黑体"/>
          <w:spacing w:val="-1"/>
          <w:sz w:val="28"/>
        </w:rPr>
        <w:t>证号</w:t>
      </w:r>
      <w:r>
        <w:rPr>
          <w:rFonts w:hint="eastAsia" w:ascii="黑体" w:eastAsia="黑体"/>
          <w:spacing w:val="-3"/>
          <w:sz w:val="28"/>
        </w:rPr>
        <w:t>码</w:t>
      </w:r>
      <w:r>
        <w:rPr>
          <w:rFonts w:hint="eastAsia" w:ascii="黑体" w:eastAsia="黑体"/>
          <w:spacing w:val="-1"/>
          <w:sz w:val="28"/>
        </w:rPr>
        <w:t>：</w:t>
      </w:r>
      <w:r>
        <w:rPr>
          <w:rFonts w:ascii="Times New Roman" w:eastAsia="Times New Roman"/>
          <w:sz w:val="28"/>
          <w:u w:val="single"/>
        </w:rPr>
        <w:t xml:space="preserve"> </w:t>
      </w:r>
      <w:r>
        <w:rPr>
          <w:rFonts w:ascii="Times New Roman" w:eastAsia="Times New Roman"/>
          <w:sz w:val="28"/>
          <w:u w:val="single"/>
        </w:rPr>
        <w:tab/>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sz w:val="20"/>
        </w:rPr>
      </w:pPr>
    </w:p>
    <w:p>
      <w:pPr>
        <w:pStyle w:val="3"/>
        <w:keepNext w:val="0"/>
        <w:keepLines w:val="0"/>
        <w:pageBreakBefore w:val="0"/>
        <w:widowControl w:val="0"/>
        <w:tabs>
          <w:tab w:val="left" w:pos="3187"/>
        </w:tabs>
        <w:kinsoku/>
        <w:wordWrap/>
        <w:overflowPunct/>
        <w:topLinePunct w:val="0"/>
        <w:autoSpaceDE/>
        <w:autoSpaceDN/>
        <w:bidi w:val="0"/>
        <w:adjustRightInd/>
        <w:snapToGrid/>
        <w:spacing w:line="520" w:lineRule="exact"/>
        <w:ind w:left="106" w:right="106" w:firstLine="640"/>
        <w:jc w:val="both"/>
        <w:textAlignment w:val="auto"/>
      </w:pPr>
      <w:r>
        <w:rPr>
          <w:spacing w:val="5"/>
        </w:rPr>
        <w:t>委托</w:t>
      </w:r>
      <w:r>
        <w:t>人</w:t>
      </w:r>
      <w:r>
        <w:rPr>
          <w:u w:val="single"/>
        </w:rPr>
        <w:t xml:space="preserve"> </w:t>
      </w:r>
      <w:r>
        <w:rPr>
          <w:u w:val="single"/>
        </w:rPr>
        <w:tab/>
      </w:r>
      <w:r>
        <w:rPr>
          <w:spacing w:val="5"/>
        </w:rPr>
        <w:t>现委</w:t>
      </w:r>
      <w:r>
        <w:t>托</w:t>
      </w:r>
      <w:r>
        <w:rPr>
          <w:spacing w:val="5"/>
        </w:rPr>
        <w:t>上列受</w:t>
      </w:r>
      <w:r>
        <w:t>委</w:t>
      </w:r>
      <w:r>
        <w:rPr>
          <w:spacing w:val="5"/>
        </w:rPr>
        <w:t>托人</w:t>
      </w:r>
      <w:r>
        <w:t>在</w:t>
      </w:r>
      <w:r>
        <w:rPr>
          <w:spacing w:val="-84"/>
        </w:rPr>
        <w:t xml:space="preserve"> </w:t>
      </w:r>
      <w:r>
        <w:t>2021</w:t>
      </w:r>
      <w:r>
        <w:rPr>
          <w:spacing w:val="-79"/>
        </w:rPr>
        <w:t xml:space="preserve"> </w:t>
      </w:r>
      <w:r>
        <w:rPr>
          <w:spacing w:val="5"/>
        </w:rPr>
        <w:t>年下</w:t>
      </w:r>
      <w:r>
        <w:t>半</w:t>
      </w:r>
      <w:r>
        <w:rPr>
          <w:spacing w:val="5"/>
        </w:rPr>
        <w:t>年</w:t>
      </w:r>
      <w:r>
        <w:rPr>
          <w:spacing w:val="-13"/>
        </w:rPr>
        <w:t>中</w:t>
      </w:r>
      <w:r>
        <w:t>小学教师资格认定现场确认过程中，作为我的代理人。</w:t>
      </w:r>
    </w:p>
    <w:p>
      <w:pPr>
        <w:pStyle w:val="3"/>
        <w:keepNext w:val="0"/>
        <w:keepLines w:val="0"/>
        <w:pageBreakBefore w:val="0"/>
        <w:widowControl w:val="0"/>
        <w:tabs>
          <w:tab w:val="left" w:pos="3187"/>
        </w:tabs>
        <w:kinsoku/>
        <w:wordWrap/>
        <w:overflowPunct/>
        <w:topLinePunct w:val="0"/>
        <w:autoSpaceDE/>
        <w:autoSpaceDN/>
        <w:bidi w:val="0"/>
        <w:adjustRightInd/>
        <w:snapToGrid/>
        <w:spacing w:line="520" w:lineRule="exact"/>
        <w:ind w:left="106" w:right="104" w:firstLine="640"/>
        <w:jc w:val="both"/>
        <w:textAlignment w:val="auto"/>
      </w:pPr>
      <w:r>
        <w:rPr>
          <w:spacing w:val="5"/>
        </w:rPr>
        <w:t>代理</w:t>
      </w:r>
      <w:r>
        <w:t>人</w:t>
      </w:r>
      <w:r>
        <w:rPr>
          <w:u w:val="single"/>
        </w:rPr>
        <w:t xml:space="preserve"> </w:t>
      </w:r>
      <w:r>
        <w:rPr>
          <w:u w:val="single"/>
        </w:rPr>
        <w:tab/>
      </w:r>
      <w:r>
        <w:rPr>
          <w:spacing w:val="5"/>
        </w:rPr>
        <w:t>的代</w:t>
      </w:r>
      <w:r>
        <w:t>理</w:t>
      </w:r>
      <w:r>
        <w:rPr>
          <w:spacing w:val="5"/>
        </w:rPr>
        <w:t>权限为</w:t>
      </w:r>
      <w:r>
        <w:t>：在</w:t>
      </w:r>
      <w:r>
        <w:rPr>
          <w:spacing w:val="-81"/>
        </w:rPr>
        <w:t xml:space="preserve"> </w:t>
      </w:r>
      <w:r>
        <w:t>2021</w:t>
      </w:r>
      <w:r>
        <w:rPr>
          <w:spacing w:val="-82"/>
        </w:rPr>
        <w:t xml:space="preserve"> </w:t>
      </w:r>
      <w:r>
        <w:rPr>
          <w:spacing w:val="5"/>
        </w:rPr>
        <w:t>年下</w:t>
      </w:r>
      <w:r>
        <w:t>半</w:t>
      </w:r>
      <w:r>
        <w:rPr>
          <w:spacing w:val="7"/>
        </w:rPr>
        <w:t>年</w:t>
      </w:r>
      <w:r>
        <w:rPr>
          <w:spacing w:val="5"/>
        </w:rPr>
        <w:t>中小</w:t>
      </w:r>
      <w:r>
        <w:rPr>
          <w:spacing w:val="-13"/>
        </w:rPr>
        <w:t>学</w:t>
      </w:r>
      <w:r>
        <w:rPr>
          <w:spacing w:val="5"/>
        </w:rPr>
        <w:t>教师</w:t>
      </w:r>
      <w:r>
        <w:t>资</w:t>
      </w:r>
      <w:r>
        <w:rPr>
          <w:spacing w:val="5"/>
        </w:rPr>
        <w:t>格认定现</w:t>
      </w:r>
      <w:r>
        <w:t>场</w:t>
      </w:r>
      <w:r>
        <w:rPr>
          <w:spacing w:val="5"/>
        </w:rPr>
        <w:t>确认过程中向教</w:t>
      </w:r>
      <w:r>
        <w:t>师</w:t>
      </w:r>
      <w:r>
        <w:rPr>
          <w:spacing w:val="5"/>
        </w:rPr>
        <w:t>资格认定</w:t>
      </w:r>
      <w:r>
        <w:t>机</w:t>
      </w:r>
      <w:r>
        <w:rPr>
          <w:spacing w:val="5"/>
        </w:rPr>
        <w:t>构提交委</w:t>
      </w:r>
      <w:r>
        <w:t>托</w:t>
      </w:r>
      <w:r>
        <w:rPr>
          <w:spacing w:val="-13"/>
        </w:rPr>
        <w:t>人</w:t>
      </w:r>
      <w:r>
        <w:rPr>
          <w:spacing w:val="5"/>
        </w:rPr>
        <w:t>申请</w:t>
      </w:r>
      <w:r>
        <w:t>认</w:t>
      </w:r>
      <w:r>
        <w:rPr>
          <w:spacing w:val="5"/>
        </w:rPr>
        <w:t>定教师资</w:t>
      </w:r>
      <w:r>
        <w:t>格</w:t>
      </w:r>
      <w:r>
        <w:rPr>
          <w:spacing w:val="5"/>
        </w:rPr>
        <w:t>的相关材</w:t>
      </w:r>
      <w:r>
        <w:t>料</w:t>
      </w:r>
      <w:r>
        <w:rPr>
          <w:spacing w:val="5"/>
        </w:rPr>
        <w:t>，待审核制</w:t>
      </w:r>
      <w:r>
        <w:t>发</w:t>
      </w:r>
      <w:r>
        <w:rPr>
          <w:spacing w:val="5"/>
        </w:rPr>
        <w:t>教师资格</w:t>
      </w:r>
      <w:r>
        <w:t>证</w:t>
      </w:r>
      <w:r>
        <w:rPr>
          <w:spacing w:val="5"/>
        </w:rPr>
        <w:t>书后</w:t>
      </w:r>
      <w:r>
        <w:rPr>
          <w:spacing w:val="-13"/>
        </w:rPr>
        <w:t>代</w:t>
      </w:r>
      <w:r>
        <w:t>其领取。</w:t>
      </w:r>
    </w:p>
    <w:p>
      <w:pPr>
        <w:keepNext w:val="0"/>
        <w:keepLines w:val="0"/>
        <w:pageBreakBefore w:val="0"/>
        <w:widowControl w:val="0"/>
        <w:tabs>
          <w:tab w:val="left" w:pos="7747"/>
        </w:tabs>
        <w:kinsoku/>
        <w:wordWrap/>
        <w:overflowPunct/>
        <w:topLinePunct w:val="0"/>
        <w:autoSpaceDE/>
        <w:autoSpaceDN/>
        <w:bidi w:val="0"/>
        <w:adjustRightInd/>
        <w:snapToGrid/>
        <w:spacing w:line="520" w:lineRule="exact"/>
        <w:ind w:left="3058"/>
        <w:textAlignment w:val="auto"/>
        <w:rPr>
          <w:rFonts w:ascii="Times New Roman" w:eastAsia="Times New Roman"/>
          <w:sz w:val="28"/>
        </w:rPr>
      </w:pPr>
      <w:r>
        <w:rPr>
          <w:rFonts w:hint="eastAsia" w:ascii="黑体" w:eastAsia="黑体"/>
          <w:spacing w:val="-1"/>
          <w:sz w:val="28"/>
        </w:rPr>
        <w:t>委</w:t>
      </w:r>
      <w:r>
        <w:rPr>
          <w:rFonts w:hint="eastAsia" w:ascii="黑体" w:eastAsia="黑体"/>
          <w:spacing w:val="-3"/>
          <w:sz w:val="28"/>
        </w:rPr>
        <w:t>托</w:t>
      </w:r>
      <w:r>
        <w:rPr>
          <w:rFonts w:hint="eastAsia" w:ascii="黑体" w:eastAsia="黑体"/>
          <w:spacing w:val="-1"/>
          <w:sz w:val="28"/>
        </w:rPr>
        <w:t>人</w:t>
      </w:r>
      <w:r>
        <w:rPr>
          <w:rFonts w:hint="eastAsia" w:ascii="黑体" w:eastAsia="黑体"/>
          <w:spacing w:val="-3"/>
          <w:sz w:val="28"/>
        </w:rPr>
        <w:t>（</w:t>
      </w:r>
      <w:r>
        <w:rPr>
          <w:rFonts w:hint="eastAsia" w:ascii="黑体" w:eastAsia="黑体"/>
          <w:spacing w:val="-1"/>
          <w:sz w:val="28"/>
        </w:rPr>
        <w:t>签</w:t>
      </w:r>
      <w:r>
        <w:rPr>
          <w:rFonts w:hint="eastAsia" w:ascii="黑体" w:eastAsia="黑体"/>
          <w:spacing w:val="-3"/>
          <w:sz w:val="28"/>
        </w:rPr>
        <w:t>字</w:t>
      </w:r>
      <w:r>
        <w:rPr>
          <w:rFonts w:hint="eastAsia" w:ascii="黑体" w:eastAsia="黑体"/>
          <w:spacing w:val="-1"/>
          <w:sz w:val="28"/>
        </w:rPr>
        <w:t>并摁</w:t>
      </w:r>
      <w:r>
        <w:rPr>
          <w:rFonts w:hint="eastAsia" w:ascii="黑体" w:eastAsia="黑体"/>
          <w:spacing w:val="-3"/>
          <w:sz w:val="28"/>
        </w:rPr>
        <w:t>手</w:t>
      </w:r>
      <w:r>
        <w:rPr>
          <w:rFonts w:hint="eastAsia" w:ascii="黑体" w:eastAsia="黑体"/>
          <w:spacing w:val="-1"/>
          <w:sz w:val="28"/>
        </w:rPr>
        <w:t>印</w:t>
      </w:r>
      <w:r>
        <w:rPr>
          <w:rFonts w:hint="eastAsia" w:ascii="黑体" w:eastAsia="黑体"/>
          <w:spacing w:val="-140"/>
          <w:sz w:val="28"/>
        </w:rPr>
        <w:t>）</w:t>
      </w:r>
      <w:r>
        <w:rPr>
          <w:rFonts w:hint="eastAsia" w:ascii="黑体" w:eastAsia="黑体"/>
          <w:spacing w:val="-4"/>
          <w:sz w:val="28"/>
        </w:rPr>
        <w:t>：</w:t>
      </w:r>
      <w:r>
        <w:rPr>
          <w:rFonts w:ascii="Times New Roman" w:eastAsia="Times New Roman"/>
          <w:sz w:val="28"/>
          <w:u w:val="single"/>
        </w:rPr>
        <w:t xml:space="preserve"> </w:t>
      </w:r>
      <w:r>
        <w:rPr>
          <w:rFonts w:ascii="Times New Roman" w:eastAsia="Times New Roman"/>
          <w:sz w:val="28"/>
          <w:u w:val="single"/>
        </w:rPr>
        <w:tab/>
      </w:r>
    </w:p>
    <w:p>
      <w:pPr>
        <w:pStyle w:val="3"/>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sz w:val="21"/>
        </w:rPr>
      </w:pPr>
    </w:p>
    <w:p>
      <w:pPr>
        <w:keepNext w:val="0"/>
        <w:keepLines w:val="0"/>
        <w:pageBreakBefore w:val="0"/>
        <w:widowControl w:val="0"/>
        <w:tabs>
          <w:tab w:val="left" w:pos="5165"/>
          <w:tab w:val="left" w:pos="6149"/>
          <w:tab w:val="left" w:pos="7133"/>
        </w:tabs>
        <w:kinsoku/>
        <w:wordWrap/>
        <w:overflowPunct/>
        <w:topLinePunct w:val="0"/>
        <w:autoSpaceDE/>
        <w:autoSpaceDN/>
        <w:bidi w:val="0"/>
        <w:adjustRightInd/>
        <w:snapToGrid/>
        <w:spacing w:line="520" w:lineRule="exact"/>
        <w:ind w:left="4322"/>
        <w:textAlignment w:val="auto"/>
        <w:rPr>
          <w:rFonts w:ascii="仿宋" w:eastAsia="仿宋"/>
          <w:b/>
          <w:sz w:val="28"/>
        </w:rPr>
      </w:pPr>
      <w:r>
        <w:rPr>
          <w:rFonts w:ascii="Times New Roman" w:eastAsia="Times New Roman"/>
          <w:b/>
          <w:sz w:val="28"/>
          <w:u w:val="single"/>
        </w:rPr>
        <w:t xml:space="preserve"> </w:t>
      </w:r>
      <w:r>
        <w:rPr>
          <w:rFonts w:ascii="Times New Roman" w:eastAsia="Times New Roman"/>
          <w:b/>
          <w:sz w:val="28"/>
          <w:u w:val="single"/>
        </w:rPr>
        <w:tab/>
      </w:r>
      <w:r>
        <w:rPr>
          <w:rFonts w:hint="eastAsia" w:ascii="仿宋" w:eastAsia="仿宋"/>
          <w:b/>
          <w:sz w:val="28"/>
        </w:rPr>
        <w:t>年</w:t>
      </w:r>
      <w:r>
        <w:rPr>
          <w:rFonts w:hint="eastAsia" w:ascii="仿宋" w:eastAsia="仿宋"/>
          <w:b/>
          <w:sz w:val="28"/>
          <w:u w:val="single"/>
        </w:rPr>
        <w:t xml:space="preserve"> </w:t>
      </w:r>
      <w:r>
        <w:rPr>
          <w:rFonts w:hint="eastAsia" w:ascii="仿宋" w:eastAsia="仿宋"/>
          <w:b/>
          <w:sz w:val="28"/>
          <w:u w:val="single"/>
        </w:rPr>
        <w:tab/>
      </w:r>
      <w:r>
        <w:rPr>
          <w:rFonts w:hint="eastAsia" w:ascii="仿宋" w:eastAsia="仿宋"/>
          <w:b/>
          <w:sz w:val="28"/>
        </w:rPr>
        <w:t>月</w:t>
      </w:r>
      <w:r>
        <w:rPr>
          <w:rFonts w:hint="eastAsia" w:ascii="仿宋" w:eastAsia="仿宋"/>
          <w:b/>
          <w:sz w:val="28"/>
          <w:u w:val="single"/>
        </w:rPr>
        <w:t xml:space="preserve"> </w:t>
      </w:r>
      <w:r>
        <w:rPr>
          <w:rFonts w:hint="eastAsia" w:ascii="仿宋" w:eastAsia="仿宋"/>
          <w:b/>
          <w:sz w:val="28"/>
          <w:u w:val="single"/>
        </w:rPr>
        <w:tab/>
      </w:r>
      <w:r>
        <w:rPr>
          <w:rFonts w:hint="eastAsia" w:ascii="仿宋" w:eastAsia="仿宋"/>
          <w:b/>
          <w:sz w:val="28"/>
        </w:rPr>
        <w:t>日</w:t>
      </w:r>
    </w:p>
    <w:p>
      <w:pPr>
        <w:keepNext w:val="0"/>
        <w:keepLines w:val="0"/>
        <w:pageBreakBefore w:val="0"/>
        <w:kinsoku/>
        <w:wordWrap/>
        <w:overflowPunct/>
        <w:topLinePunct w:val="0"/>
        <w:autoSpaceDE/>
        <w:autoSpaceDN/>
        <w:bidi w:val="0"/>
        <w:adjustRightInd/>
        <w:snapToGrid/>
        <w:spacing w:line="580" w:lineRule="exact"/>
        <w:textAlignment w:val="auto"/>
        <w:rPr>
          <w:sz w:val="32"/>
          <w:szCs w:val="32"/>
        </w:rPr>
      </w:pPr>
    </w:p>
    <w:p>
      <w:pPr>
        <w:keepNext w:val="0"/>
        <w:keepLines w:val="0"/>
        <w:pageBreakBefore w:val="0"/>
        <w:kinsoku/>
        <w:wordWrap/>
        <w:overflowPunct/>
        <w:topLinePunct w:val="0"/>
        <w:autoSpaceDE/>
        <w:autoSpaceDN/>
        <w:bidi w:val="0"/>
        <w:adjustRightInd/>
        <w:snapToGrid/>
        <w:spacing w:line="580" w:lineRule="exact"/>
        <w:ind w:firstLine="280" w:firstLineChars="100"/>
        <w:textAlignment w:val="auto"/>
        <w:rPr>
          <w:rFonts w:hint="eastAsia" w:ascii="仿宋_GB2312" w:hAnsi="仿宋_GB2312" w:eastAsia="仿宋_GB2312" w:cs="仿宋_GB2312"/>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414655</wp:posOffset>
                </wp:positionV>
                <wp:extent cx="56959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2pt;margin-top:32.65pt;height:0pt;width:448.5pt;z-index:251660288;mso-width-relative:page;mso-height-relative:page;" filled="f" stroked="t" coordsize="21600,21600" o:gfxdata="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lc5UNQAAAAHAQAADwAA&#10;AAAAAAABACAAAAAiAAAAZHJzL2Rvd25yZXYueG1sUEsBAhQAFAAAAAgAh07iQAAy+4jhAQAAsQMA&#10;AA4AAAAAAAAAAQAgAAAAIwEAAGRycy9lMm9Eb2MueG1sUEsFBgAAAAAGAAYAWQEAAHYFAAAA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33655</wp:posOffset>
                </wp:positionV>
                <wp:extent cx="5695950" cy="0"/>
                <wp:effectExtent l="0" t="0" r="0" b="0"/>
                <wp:wrapNone/>
                <wp:docPr id="2" name="直接连接符 2"/>
                <wp:cNvGraphicFramePr/>
                <a:graphic xmlns:a="http://schemas.openxmlformats.org/drawingml/2006/main">
                  <a:graphicData uri="http://schemas.microsoft.com/office/word/2010/wordprocessingShape">
                    <wps:wsp>
                      <wps:cNvCnPr/>
                      <wps:spPr>
                        <a:xfrm>
                          <a:off x="1032510" y="9100185"/>
                          <a:ext cx="569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5pt;margin-top:2.65pt;height:0pt;width:448.5pt;z-index:251659264;mso-width-relative:page;mso-height-relative:page;" filled="f" stroked="t" coordsize="21600,21600" o:gfxdata="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fb4&#10;6NEAAAAFAQAADwAAAAAAAAABACAAAAAiAAAAZHJzL2Rvd25yZXYueG1sUEsBAhQAFAAAAAgAh07i&#10;QOJengrwAQAAvQMAAA4AAAAAAAAAAQAgAAAAIAEAAGRycy9lMm9Eb2MueG1sUEsFBgAAAAAGAAYA&#10;WQEAAII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28"/>
          <w:szCs w:val="28"/>
          <w:lang w:eastAsia="zh-CN"/>
        </w:rPr>
        <w:t>会宁县教育局办公室</w:t>
      </w:r>
      <w:r>
        <w:rPr>
          <w:rFonts w:hint="eastAsia" w:ascii="仿宋_GB2312" w:hAnsi="仿宋_GB2312" w:eastAsia="仿宋_GB2312" w:cs="仿宋_GB2312"/>
          <w:sz w:val="28"/>
          <w:szCs w:val="28"/>
          <w:lang w:val="en-US" w:eastAsia="zh-CN"/>
        </w:rPr>
        <w:t xml:space="preserve">                      2021年10月15日印发</w:t>
      </w:r>
    </w:p>
    <w:sectPr>
      <w:footerReference r:id="rId5" w:type="default"/>
      <w:pgSz w:w="11906" w:h="16838"/>
      <w:pgMar w:top="2098" w:right="1474" w:bottom="1701"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41259"/>
    <w:rsid w:val="04DC2AEF"/>
    <w:rsid w:val="08A62483"/>
    <w:rsid w:val="13F365B7"/>
    <w:rsid w:val="17780142"/>
    <w:rsid w:val="1AF72D90"/>
    <w:rsid w:val="1D515ED3"/>
    <w:rsid w:val="21B04492"/>
    <w:rsid w:val="266D717F"/>
    <w:rsid w:val="277C52CF"/>
    <w:rsid w:val="2B4506CA"/>
    <w:rsid w:val="2DAD6FEA"/>
    <w:rsid w:val="3785309B"/>
    <w:rsid w:val="3D8961FF"/>
    <w:rsid w:val="3DDD4274"/>
    <w:rsid w:val="41423823"/>
    <w:rsid w:val="477E44F6"/>
    <w:rsid w:val="4A0052A6"/>
    <w:rsid w:val="4C274383"/>
    <w:rsid w:val="4FFE76BF"/>
    <w:rsid w:val="52C2197A"/>
    <w:rsid w:val="566B6987"/>
    <w:rsid w:val="58DB6AD6"/>
    <w:rsid w:val="608B7DE5"/>
    <w:rsid w:val="643F368A"/>
    <w:rsid w:val="6CDF1D8B"/>
    <w:rsid w:val="6E3A7E4C"/>
    <w:rsid w:val="7032689A"/>
    <w:rsid w:val="727E5D23"/>
    <w:rsid w:val="73D35714"/>
    <w:rsid w:val="746D0D7D"/>
    <w:rsid w:val="75AE3A2F"/>
    <w:rsid w:val="7F755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0"/>
      <w:szCs w:val="3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font11"/>
    <w:basedOn w:val="8"/>
    <w:uiPriority w:val="0"/>
    <w:rPr>
      <w:rFonts w:hint="eastAsia" w:ascii="宋体" w:hAnsi="宋体" w:eastAsia="宋体" w:cs="宋体"/>
      <w:color w:val="000000"/>
      <w:sz w:val="20"/>
      <w:szCs w:val="20"/>
      <w:u w:val="none"/>
    </w:rPr>
  </w:style>
  <w:style w:type="character" w:customStyle="1" w:styleId="12">
    <w:name w:val="font01"/>
    <w:basedOn w:val="8"/>
    <w:uiPriority w:val="0"/>
    <w:rPr>
      <w:rFonts w:hint="default" w:ascii="Arial" w:hAnsi="Arial" w:cs="Arial"/>
      <w:color w:val="000000"/>
      <w:sz w:val="20"/>
      <w:szCs w:val="20"/>
      <w:u w:val="none"/>
    </w:rPr>
  </w:style>
  <w:style w:type="paragraph" w:customStyle="1" w:styleId="13">
    <w:name w:val="Heading 1"/>
    <w:basedOn w:val="1"/>
    <w:qFormat/>
    <w:uiPriority w:val="1"/>
    <w:pPr>
      <w:spacing w:before="61"/>
      <w:ind w:left="132"/>
      <w:jc w:val="center"/>
      <w:outlineLvl w:val="1"/>
    </w:pPr>
    <w:rPr>
      <w:rFonts w:ascii="楷体_GB2312" w:hAnsi="楷体_GB2312" w:eastAsia="楷体_GB2312" w:cs="楷体_GB2312"/>
      <w:sz w:val="36"/>
      <w:szCs w:val="36"/>
    </w:rPr>
  </w:style>
  <w:style w:type="paragraph" w:customStyle="1" w:styleId="14">
    <w:name w:val="Table Paragraph"/>
    <w:basedOn w:val="1"/>
    <w:qFormat/>
    <w:uiPriority w:val="1"/>
  </w:style>
  <w:style w:type="table" w:customStyle="1" w:styleId="15">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百合仙子</cp:lastModifiedBy>
  <cp:lastPrinted>2021-10-15T10:04:24Z</cp:lastPrinted>
  <dcterms:modified xsi:type="dcterms:W3CDTF">2021-10-15T10:08:31Z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9ECF8B81CC184FAC9AB3F96B1CCCEC27</vt:lpwstr>
  </property>
</Properties>
</file>