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95" w:lineRule="atLeast"/>
        <w:jc w:val="center"/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  <w:t>2020年地方政府债务余额说明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22222"/>
          <w:kern w:val="0"/>
          <w:sz w:val="32"/>
          <w:szCs w:val="32"/>
        </w:rPr>
        <w:t>2020年地方政府债务余额限额265561万元，2020年地方政府债务(转贷)收入29065万元，2020年地方政府债务还本支出3929万元，2020年采用其他方式化解的债务本金908万元，2020年末地方政府债务余额217009万元。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E74"/>
    <w:rsid w:val="000E2971"/>
    <w:rsid w:val="00351BBC"/>
    <w:rsid w:val="00465A71"/>
    <w:rsid w:val="007711B7"/>
    <w:rsid w:val="00AE3293"/>
    <w:rsid w:val="00D26E70"/>
    <w:rsid w:val="00E631DD"/>
    <w:rsid w:val="00E83E74"/>
    <w:rsid w:val="00FD3E86"/>
    <w:rsid w:val="6AB1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116</Characters>
  <Lines>1</Lines>
  <Paragraphs>1</Paragraphs>
  <TotalTime>4</TotalTime>
  <ScaleCrop>false</ScaleCrop>
  <LinksUpToDate>false</LinksUpToDate>
  <CharactersWithSpaces>135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2020-10-11T00:50:00Z</dcterms:created>
  <dc:creator>微软中国</dc:creator>
  <cp:lastModifiedBy>金色阳光</cp:lastModifiedBy>
  <dcterms:modified xsi:type="dcterms:W3CDTF">2021-10-12T10:04:01Z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CD90D0CA6B134240827D8428991E3CF7</vt:lpwstr>
  </property>
</Properties>
</file>