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7"/>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中华人民共和国道路运输条例</w:t>
      </w:r>
    </w:p>
    <w:p>
      <w:pPr>
        <w:pStyle w:val="7"/>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7"/>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(2004年4月30日中华人民共和国国务院令第406号公布　根据2012年11月9日《国务院关于修改和废止部分行政法规的决定》第一次修订　根据2016年2月6日《国务院关于修改部分行政法规的决定》第二次修订　根据2019年3月2日《国务院关于修改部分行政法规的决定》第三次修订)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为了维护道路运输市场秩序，保障道路运输安全，保护道路运输有关各方当事人的合法权益，促进道路运输业的健康发展，制定本条例。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从事道路运输经营以及道路运输相关业务的，应当遵守本条例。</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前款所称道路运输经营包括道路旅客运输经营(以下简称客运经营)和道路货物运输经营(以下简称货运经营)；道路运输相关业务包括站(场)经营、机动车维修经营、机动车驾驶员培训。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从事道路运输经营以及道路运输相关业务，应当依法经营，诚实信用，公平竞争。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道路运输管理，应当公平、公正、公开和便民。</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国家鼓励发展乡村道路运输，并采取必要的措施提高乡镇和行政村的通班车率，满足广大农民的生活和生产需要。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国家鼓励道路运输企业实行规模化、集约化经营。任何单位和个人不得封锁或者垄断道路运输市场。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国务院交通主管部门主管全国道路运输管理工作。</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县级以上地方人民政府交通主管部门负责组织领导本行政区域的道路运输管理工作。</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县级以上道路运输管理机构负责具体实施道路运输管理工作。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道路运输经营</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客运</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申请从事客运经营的，应当具备下列条件：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(一)有与其经营业务相适应并经检测合格的车辆；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(二)有符合本条例第九条规定条件的驾驶人员；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申请从事班线客运经营的，还应当有明确的线路和站点方案。</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从事客运经营的驾驶人员，应当符合下列条件：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(一)取得相应的机动车驾驶证；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(二)年龄不超过60周岁；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(三)3年内无重大以上交通责任事故记录；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(四)经设区的市级道路运输管理机构对有关客运法律法规、机动车维修和旅客急救基本知识考试合格。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申请从事客运经营的，应当依法向工商行政管理机关办理有关登记手续后，按照下列规定提出申请并提交符合本条例第八条规定条件的相关材料：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(一)从事县级行政区域内客运经营的，向县级道路运输管理机构提出申请；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(二)从事省、自治区、直辖市行政区域内跨2个县级以上行政区域客运经营的，向其共同的上一级道路运输管理机构提出申请；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(三)从事跨省、自治区、直辖市行政区域客运经营的，向所在地的省、自治区、直辖市道路运输管理机构提出申请。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取得道路运输经营许可证的客运经营者，需要增加客运班线的，应当依照本条例第十条的规定办理有关手续。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县级以上道路运输管理机构在审查客运申请时，应当考虑客运市场的供求状况、普遍服务和方便群众等因素。</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同一线路有3个以上申请人时，可以通过招标的形式作出许可决定。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县级以上道路运输管理机构应当定期公布客运市场供求状况。</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客运班线的经营期限为4年到8年。经营期限届满需要延续客运班线经营许可的，应当重新提出申请。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客运经营者需要终止客运经营的，应当在终止前30日内告知原许可机关。</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客运经营者应当为旅客提供良好的乘车环境，保持车辆清洁、卫生，并采取必要的措施防止在运输过程中发生侵害旅客人身、财产安全的违法行为。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旅客应当持有效客票乘车，遵守乘车秩序，讲究文明卫生，不得携带国家规定的危险物品及其他禁止携带的物品乘车。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班线客运经营者取得道路运输经营许可证后，应当向公众连续提供运输服务，不得擅自暂停、终止或者转让班线运输。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从事包车客运的，应当按照约定的起始地、目的地和线路运输。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从事旅游客运的，应当在旅游区域按照旅游线路运输。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客运经营者不得强迫旅客乘车，不得甩客、敲诈旅客；不得擅自更换运输车辆。</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货运</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申请从事货运经营的，应当具备下列条件：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(一)有与其经营业务相适应并经检测合格的车辆；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(二)有符合本条例第二十二条规定条件的驾驶人员；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从事货运经营的驾驶人员，应当符合下列条件：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(一)取得相应的机动车驾驶证；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(二)年龄不超过60周岁；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(三)经设区的市级道路运输管理机构对有关货运法律法规、机动车维修和货物装载保管基本知识考试合格(使用总质量4500千克及以下普通货运车辆的驾驶人员除外)。</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申请从事危险货物运输经营的，还应当具备下列条件：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(一)有5辆以上经检测合格的危险货物运输专用车辆、设备；</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(二)有经所在地设区的市级人民政府交通主管部门考试合格，取得上岗资格证的驾驶人员、装卸管理人员、押运人员；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(三)危险货物运输专用车辆配有必要的通讯工具；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(四)有健全的安全生产管理制度。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申请从事货运经营的，应当依法向工商行政管理机关办理有关登记手续后，按照下列规定提出申请并分别提交符合本条例第二十一条、第二十三条规定条件的相关材料：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(一)从事危险货物运输经营以外的货运经营的，向县级道路运输管理机构提出申请；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(二)从事危险货物运输经营的，向设区的市级道路运输管理机构提出申请。</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使用总质量4500千克及以下普通货运车辆从事普通货运经营的，无需按照本条规定申请取得道路运输经营许可证及车辆营运证。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货运经营者不得运输法律、行政法规禁止运输的货物。</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法律、行政法规规定必须办理有关手续后方可运输的货物，货运经营者应当查验有关手续。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国家鼓励货运经营者实行封闭式运输，保证环境卫生和货物运输安全。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货运经营者应当采取必要措施，防止货物脱落、扬撒等。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运输危险货物应当采取必要措施，防止危险货物燃烧、爆炸、辐射、泄漏等。</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运输危险货物应当配备必要的押运人员，保证危险货物处于押运人员的监管之下，并悬挂明显的危险货物运输标志。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托运危险货物的，应当向货运经营者说明危险货物的品名、性质、应急处置方法等情况，并严格按照国家有关规定包装，设置明显标志。</w:t>
      </w:r>
    </w:p>
    <w:p>
      <w:pPr>
        <w:pStyle w:val="3"/>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客运和货运的共同规定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客运经营者、货运经营者应当加强对从业人员的安全教育、职业道德教育，确保道路运输安全。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道路运输从业人员应当遵守道路运输操作规程，不得违章作业。驾驶人员连续驾驶时间不得超过4个小时。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生产(改装)客运车辆、货运车辆的企业应当按照国家规定标定车辆的核定人数或者载重量，严禁多标或者少标车辆的核定人数或者载重量。</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客运经营者、货运经营者应当使用符合国家规定标准的车辆从事道路运输经营。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客运经营者、货运经营者应当加强对车辆的维护和检测，确保车辆符合国家规定的技术标准；不得使用报废的、擅自改装的和其他不符合国家规定的车辆从事道路运输经营。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客运经营者、货运经营者应当制定有关交通事故、自然灾害以及其他突发事件的道路运输应急预案。应急预案应当包括报告程序、应急指挥、应急车辆和设备的储备以及处置措施等内容。</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发生交通事故、自然灾害以及其他突发事件，客运经营者和货运经营者应当服从县级以上人民政府或者有关部门的统一调度、指挥。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道路运输车辆应当随车携带车辆营运证，不得转让、出租。</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道路运输车辆运输旅客的，不得超过核定的人数，不得违反规定载货；运输货物的，不得运输旅客，运输的货物应当符合核定的载重量，严禁超载；载物的长、宽、高不得违反装载要求。</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违反前款规定的，由公安机关交通管理部门依照《中华人民共和国道路交通安全法》的有关规定进行处罚。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客运经营者、危险货物运输经营者应当分别为旅客或者危险货物投保承运人责任险。</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道路运输相关业务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申请从事道路运输站(场)经营的，应当具备下列条件：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(一)有经验收合格的运输站(场)；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(二)有相应的专业人员和管理人员；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(三)有相应的设备、设施；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(四)有健全的业务操作规程和安全管理制度。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从事机动车维修经营的，应当具备下列条件：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(一)有相应的机动车维修场地；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(二)有必要的设备、设施和技术人员；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(三)有健全的机动车维修管理制度；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(四)有必要的环境保护措施。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国务院交通主管部门根据前款规定的条件，制定机动车维修经营业务标准。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申请从事机动车驾驶员培训的，应当具备下列条件：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(一)取得企业法人资格；</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(二)有健全的培训机构和管理制度；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(三)有与培训业务相适应的教学人员、管理人员；</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(四)有必要的教学车辆和其他教学设施、设备、场地。</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从事机动车维修经营业务的，应当在依法向工商行政管理机关办理有关登记手续后，向所在地县级道路运输管理机构进行备案，并附送符合本条例第三十七条规定条件的相关材料。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道路运输站(场)经营者应当对出站的车辆进行安全检查，禁止无证经营的车辆进站从事经营活动，防止超载车辆或者未经安全检查的车辆出站。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道路运输站(场)经营者应当公平对待使用站(场)的客运经营者和货运经营者，无正当理由不得拒绝道路运输车辆进站从事经营活动。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道路运输站(场)经营者应当向旅客和货主提供安全、便捷、优质的服务；保持站(场)卫生、清洁；不得随意改变站(场)用途和服务功能。</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道路旅客运输站(场)经营者应当为客运经营者合理安排班次，公布其运输线路、起止经停站点、运输班次、始发时间、票价，调度车辆进站、发车，疏导旅客，维持上下车秩序。</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道路旅客运输站(场)经营者应当设置旅客购票、候车、行李寄存和托运等服务设施，按照车辆核定载客限额售票，并采取措施防止携带危险品的人员进站乘车。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道路货物运输站(场)经营者应当按照国务院交通主管部门规定的业务操作规程装卸、储存、保管货物。</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机动车维修经营者应当按照国家有关技术规范对机动车进行维修，保证维修质量，不得使用假冒伪劣配件维修机动车。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机动车维修经营者应当公布机动车维修工时定额和收费标准，合理收取费用，维修服务完成后应当提供维修费用明细单。</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机动车维修经营者对机动车进行二级维护、总成修理或者整车修理的，应当进行维修质量检验。检验合格的，维修质量检验人员应当签发机动车维修合格证。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机动车维修实行质量保证期制度。质量保证期内因维修质量原因造成机动车无法正常使用的，机动车维修经营者应当无偿返修。</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机动车维修质量保证期制度的具体办法，由国务院交通主管部门制定。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机动车维修经营者不得承修已报废的机动车，不得擅自改装机动车。</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机动车驾驶员培训机构应当按照国务院交通主管部门规定的教学大纲进行培训，确保培训质量。培训结业的，应当向参加培训的人员颁发培训结业证书。</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国际道路运输</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国务院交通主管部门应当及时向社会公布中国政府与有关国家政府签署的双边或者多边道路运输协定确定的国际道路运输线路。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申请从事国际道路运输经营的，应当具备下列条件：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(一)依照本条例第十条、第二十四条规定取得道路运输经营许可证的企业法人；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(二)在国内从事道路运输经营满3年，且未发生重大以上道路交通责任事故。</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国际道路运输经营者应当持批准文件依法向有关部门办理相关手续。</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中国国际道路运输经营者应当在其投入运输车辆的显著位置，标明中国国籍识别标志。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外国国际道路运输经营者的车辆在中国境内运输，应当标明本国国籍识别标志，并按照规定的运输线路行驶；不得擅自改变运输线路，不得从事起止地都在中国境内的道路运输经营。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在口岸设立的国际道路运输管理机构应当加强对出入口岸的国际道路运输的监督管理。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外国国际道路运输经营者依法在中国境内设立的常驻代表机构不得从事经营活动。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执法监督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县级以上人民政府交通主管部门应当加强对道路运输管理机构实施道路运输管理工作的指导监督。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道路运输管理机构应当加强执法队伍建设，提高其工作人员的法制、业务素质。</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道路运输管理机构的工作人员应当接受法制和道路运输管理业务培训、考核，考核不合格的，不得上岗执行职务。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上级道路运输管理机构应当对下级道路运输管理机构的执法活动进行监督。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道路运输管理机构应当建立健全内部监督制度，对其工作人员执法情况进行监督检查。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道路运输管理机构及其工作人员执行职务时，应当自觉接受社会和公民的监督。</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道路运输管理机构应当建立道路运输举报制度，公开举报电话号码、通信地址或者电子邮件信箱。</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任何单位和个人都有权对道路运输管理机构的工作人员滥用职权、徇私舞弊的行为进行举报。交通主管部门、道路运输管理机构及其他有关部门收到举报后，应当依法及时查处。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道路运输管理机构的工作人员应当严格按照职责权限和程序进行监督检查，不得乱设卡、乱收费、乱罚款。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道路运输管理机构的工作人员应当重点在道路运输及相关业务经营场所、客货集散地进行监督检查。</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道路运输管理机构的工作人员在公路路口进行监督检查时，不得随意拦截正常行驶的道路运输车辆。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道路运输管理机构的工作人员实施监督检查时，应当有2名以上人员参加，并向当事人出示执法证件。</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道路运输管理机构的工作人员实施监督检查时，可以向有关单位和个人了解情况，查阅、复制有关资料。但是，应当保守被调查单位和个人的商业秘密。</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被监督检查的单位和个人应当接受依法实施的监督检查，如实提供有关资料或者情况。</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道路运输管理机构的工作人员在实施道路运输监督检查过程中，发现车辆超载行为的，应当立即予以制止，并采取相应措施安排旅客改乘或者强制卸货。</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道路运输管理机构的工作人员在实施道路运输监督检查过程中，对没有车辆营运证又无法当场提供其他有效证明的车辆予以暂扣的，应当妥善保管，不得使用，不得收取或者变相收取保管费用。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法律责任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不符合本条例第九条、第二十二条规定条件的人员驾驶道路运输经营车辆的，由县级以上道路运输管理机构责令改正，处200元以上2000元以下的罚款；构成犯罪的，依法追究刑事责任。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从事机动车维修经营业务不符合国务院交通主管部门制定的机动车维修经营业务标准的，由县级以上道路运输管理机构责令改正；情节严重的，由县级以上道路运输管理机构责令停业整顿。</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从事机动车维修经营业务，未按规定进行备案的，由县级以上道路运输管理机构责令改正；拒不改正的，处5000元以上2万元以下的罚款。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违反本条例的规定，客运经营者、危险货物运输经营者未按规定投保承运人责任险的，由县级以上道路运输管理机构责令限期投保；拒不投保的，由原许可机关吊销道路运输经营许可证。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违反本条例的规定，客运经营者、货运经营者不按照规定携带车辆营运证的，由县级以上道路运输管理机构责令改正，处警告或者20元以上200元以下的罚款。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违反本条例的规定，客运经营者、货运经营者有下列情形之一的，由县级以上道路运输管理机构责令改正，处1000元以上3000元以下的罚款；情节严重的，由原许可机关吊销道路运输经营许可证：</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(一)不按批准的客运站点停靠或者不按规定的线路、公布的班次行驶的；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(二)强行招揽旅客、货物的；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(三)在旅客运输途中擅自变更运输车辆或者将旅客移交他人运输的；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(四)未报告原许可机关，擅自终止客运经营的；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(五)没有采取必要措施防止货物脱落、扬撒等的。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违反本条例的规定，客运经营者、货运经营者不按规定维护和检测运输车辆的，由县级以上道路运输管理机构责令改正，处1000元以上5000元以下的罚款。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违反本条例的规定，客运经营者、货运经营者擅自改装已取得车辆营运证的车辆的，由县级以上道路运输管理机构责令改正，处5000元以上2万元以下的罚款。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违反本条例的规定，机动车驾驶员培训机构不严格按照规定进行培训或者在培训结业证书发放时弄虚作假的，由县级以上道路运输管理机构责令改正；拒不改正的，由原许可机关吊销其经营许可。</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县级以上道路运输管理机构应当将道路运输及其相关业务经营者和从业人员的违法行为记入信用记录，并依照有关法律、行政法规的规定予以公示。</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违反本条例的规定，道路运输管理机构的工作人员有下列情形之一的，依法给予行政处分；构成犯罪的，依法追究刑事责任：</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(一)不依照本条例规定的条件、程序和期限实施行政许可的；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(二)参与或者变相参与道路运输经营以及道路运输相关业务的；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(三)发现违法行为不及时查处的；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(四)违反规定拦截、检查正常行驶的道路运输车辆的；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(五)违法扣留运输车辆、车辆营运证的；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(六)索取、收受他人财物，或者谋取其他利益的；</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(七)其他违法行为。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内地与香港特别行政区、澳门特别行政区之间的道路运输，参照本条例的有关规定执行。</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外商可以依照有关法律、行政法规和国家有关规定，在中华人民共和国境内采用中外合资、中外合作、独资形式投资有关的道路运输经营以及道路运输相关业务。</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从事非经营性危险货物运输的，应当遵守本条例有关规定。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道路运输管理机构依照本条例发放经营许可证件和车辆营运证，可以收取工本费。工本费的具体收费标准由省、自治区、直辖市人民政府财政部门、价格主管部门会同同级交通主管部门核定。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出租车客运和城市公共汽车客运的管理办法由国务院另行规定。</w:t>
      </w:r>
    </w:p>
    <w:p>
      <w:pPr>
        <w:pStyle w:val="7"/>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本条例自2004年7月1日起施行。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CC7225"/>
    <w:rsid w:val="002031CB"/>
    <w:rsid w:val="0044636A"/>
    <w:rsid w:val="00AD6FC1"/>
    <w:rsid w:val="02CC7225"/>
    <w:rsid w:val="35D87CC8"/>
    <w:rsid w:val="412B4CFC"/>
    <w:rsid w:val="4BAA01EB"/>
    <w:rsid w:val="56A2306D"/>
    <w:rsid w:val="5B8953EC"/>
    <w:rsid w:val="68955AB3"/>
    <w:rsid w:val="6FB122D2"/>
    <w:rsid w:val="776F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1295</Words>
  <Characters>7385</Characters>
  <Lines>61</Lines>
  <Paragraphs>17</Paragraphs>
  <TotalTime>0</TotalTime>
  <ScaleCrop>false</ScaleCrop>
  <LinksUpToDate>false</LinksUpToDate>
  <CharactersWithSpaces>8663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2019-05-22T15:09:00Z</dcterms:created>
  <dc:creator>Administrator</dc:creator>
  <cp:lastModifiedBy>Administrator</cp:lastModifiedBy>
  <cp:lastPrinted>2019-05-25T02:28:00Z</cp:lastPrinted>
  <dcterms:modified xsi:type="dcterms:W3CDTF">2019-12-25T14:09:40Z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