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560" w:lineRule="atLeast"/>
        <w:ind w:left="0" w:firstLine="0"/>
        <w:jc w:val="center"/>
        <w:rPr>
          <w:rFonts w:hint="eastAsia" w:ascii="宋体" w:hAnsi="宋体" w:eastAsia="宋体" w:cs="宋体"/>
          <w:b/>
          <w:i w:val="0"/>
          <w:caps w:val="0"/>
          <w:color w:val="222222"/>
          <w:spacing w:val="0"/>
          <w:kern w:val="0"/>
          <w:sz w:val="28"/>
          <w:szCs w:val="28"/>
          <w:lang w:val="en-US" w:eastAsia="zh-CN" w:bidi="ar"/>
        </w:rPr>
      </w:pPr>
      <w:r>
        <w:rPr>
          <w:rFonts w:hint="eastAsia" w:ascii="宋体" w:hAnsi="宋体" w:eastAsia="宋体" w:cs="宋体"/>
          <w:b/>
          <w:i w:val="0"/>
          <w:caps w:val="0"/>
          <w:color w:val="222222"/>
          <w:spacing w:val="0"/>
          <w:kern w:val="0"/>
          <w:sz w:val="28"/>
          <w:szCs w:val="28"/>
          <w:lang w:val="en-US" w:eastAsia="zh-CN" w:bidi="ar"/>
        </w:rPr>
        <w:t>白银市生态环境局会宁分局关于2021年 8月12日拟作出的建设项目</w:t>
      </w:r>
    </w:p>
    <w:p>
      <w:pPr>
        <w:keepNext w:val="0"/>
        <w:keepLines w:val="0"/>
        <w:widowControl/>
        <w:suppressLineNumbers w:val="0"/>
        <w:spacing w:line="560" w:lineRule="atLeast"/>
        <w:ind w:left="0" w:firstLine="0"/>
        <w:jc w:val="center"/>
        <w:rPr>
          <w:rFonts w:hint="eastAsia" w:ascii="宋体" w:hAnsi="宋体" w:eastAsia="宋体" w:cs="宋体"/>
          <w:b/>
          <w:i w:val="0"/>
          <w:caps w:val="0"/>
          <w:color w:val="222222"/>
          <w:spacing w:val="0"/>
          <w:sz w:val="28"/>
          <w:szCs w:val="28"/>
        </w:rPr>
      </w:pPr>
      <w:r>
        <w:rPr>
          <w:rFonts w:hint="eastAsia" w:ascii="宋体" w:hAnsi="宋体" w:eastAsia="宋体" w:cs="宋体"/>
          <w:b/>
          <w:i w:val="0"/>
          <w:caps w:val="0"/>
          <w:color w:val="222222"/>
          <w:spacing w:val="0"/>
          <w:kern w:val="0"/>
          <w:sz w:val="28"/>
          <w:szCs w:val="28"/>
          <w:lang w:val="en-US" w:eastAsia="zh-CN" w:bidi="ar"/>
        </w:rPr>
        <w:t>环境影响评价文件审批意见的公示</w:t>
      </w:r>
    </w:p>
    <w:p>
      <w:pPr>
        <w:pStyle w:val="4"/>
        <w:keepNext w:val="0"/>
        <w:keepLines w:val="0"/>
        <w:widowControl/>
        <w:suppressLineNumbers w:val="0"/>
        <w:spacing w:line="450" w:lineRule="atLeast"/>
        <w:ind w:firstLine="960" w:firstLineChars="400"/>
        <w:rPr>
          <w:rFonts w:hint="eastAsia" w:ascii="微软雅黑" w:hAnsi="微软雅黑" w:eastAsia="微软雅黑" w:cs="微软雅黑"/>
          <w:i w:val="0"/>
          <w:caps w:val="0"/>
          <w:color w:val="5A5A5A"/>
          <w:spacing w:val="0"/>
          <w:sz w:val="24"/>
          <w:szCs w:val="24"/>
        </w:rPr>
      </w:pPr>
      <w:r>
        <w:rPr>
          <w:rFonts w:hint="eastAsia" w:ascii="微软雅黑" w:hAnsi="微软雅黑" w:eastAsia="微软雅黑" w:cs="微软雅黑"/>
          <w:i w:val="0"/>
          <w:caps w:val="0"/>
          <w:color w:val="5A5A5A"/>
          <w:spacing w:val="0"/>
          <w:sz w:val="24"/>
          <w:szCs w:val="24"/>
          <w:lang w:val="en-US" w:eastAsia="zh-CN"/>
        </w:rPr>
        <w:t>根</w:t>
      </w:r>
      <w:r>
        <w:rPr>
          <w:rFonts w:hint="eastAsia" w:ascii="微软雅黑" w:hAnsi="微软雅黑" w:eastAsia="微软雅黑" w:cs="微软雅黑"/>
          <w:i w:val="0"/>
          <w:caps w:val="0"/>
          <w:color w:val="5A5A5A"/>
          <w:spacing w:val="0"/>
          <w:sz w:val="24"/>
          <w:szCs w:val="24"/>
        </w:rPr>
        <w:t>据建设项目环境影响评价审批程序的有关规定，经审查，我</w:t>
      </w:r>
      <w:r>
        <w:rPr>
          <w:rFonts w:hint="eastAsia" w:ascii="微软雅黑" w:hAnsi="微软雅黑" w:eastAsia="微软雅黑" w:cs="微软雅黑"/>
          <w:i w:val="0"/>
          <w:caps w:val="0"/>
          <w:color w:val="5A5A5A"/>
          <w:spacing w:val="0"/>
          <w:sz w:val="24"/>
          <w:szCs w:val="24"/>
          <w:lang w:eastAsia="zh-CN"/>
        </w:rPr>
        <w:t>局</w:t>
      </w:r>
      <w:r>
        <w:rPr>
          <w:rFonts w:hint="eastAsia" w:ascii="微软雅黑" w:hAnsi="微软雅黑" w:eastAsia="微软雅黑" w:cs="微软雅黑"/>
          <w:i w:val="0"/>
          <w:caps w:val="0"/>
          <w:color w:val="5A5A5A"/>
          <w:spacing w:val="0"/>
          <w:sz w:val="24"/>
          <w:szCs w:val="24"/>
        </w:rPr>
        <w:t>拟对</w:t>
      </w:r>
      <w:r>
        <w:rPr>
          <w:rFonts w:hint="eastAsia" w:ascii="微软雅黑" w:hAnsi="微软雅黑" w:eastAsia="微软雅黑" w:cs="微软雅黑"/>
          <w:i w:val="0"/>
          <w:caps w:val="0"/>
          <w:color w:val="5A5A5A"/>
          <w:spacing w:val="0"/>
          <w:sz w:val="24"/>
          <w:szCs w:val="24"/>
          <w:lang w:val="en-US" w:eastAsia="zh-CN"/>
        </w:rPr>
        <w:t>1</w:t>
      </w:r>
      <w:r>
        <w:rPr>
          <w:rFonts w:hint="eastAsia" w:ascii="微软雅黑" w:hAnsi="微软雅黑" w:eastAsia="微软雅黑" w:cs="微软雅黑"/>
          <w:i w:val="0"/>
          <w:caps w:val="0"/>
          <w:color w:val="5A5A5A"/>
          <w:spacing w:val="0"/>
          <w:sz w:val="24"/>
          <w:szCs w:val="24"/>
        </w:rPr>
        <w:t>个建设项目环境影响评价文件作出审批意见。为保证此次审查工作的严肃性和公正性，现将拟作出审批意见的环境影响评价文件基本情况予以公示，公示期为202</w:t>
      </w:r>
      <w:r>
        <w:rPr>
          <w:rFonts w:hint="eastAsia" w:ascii="微软雅黑" w:hAnsi="微软雅黑" w:eastAsia="微软雅黑" w:cs="微软雅黑"/>
          <w:i w:val="0"/>
          <w:caps w:val="0"/>
          <w:color w:val="5A5A5A"/>
          <w:spacing w:val="0"/>
          <w:sz w:val="24"/>
          <w:szCs w:val="24"/>
          <w:lang w:eastAsia="zh-CN"/>
        </w:rPr>
        <w:t>1</w:t>
      </w:r>
      <w:r>
        <w:rPr>
          <w:rFonts w:hint="eastAsia" w:ascii="微软雅黑" w:hAnsi="微软雅黑" w:eastAsia="微软雅黑" w:cs="微软雅黑"/>
          <w:i w:val="0"/>
          <w:caps w:val="0"/>
          <w:color w:val="5A5A5A"/>
          <w:spacing w:val="0"/>
          <w:sz w:val="24"/>
          <w:szCs w:val="24"/>
        </w:rPr>
        <w:t>年</w:t>
      </w:r>
      <w:r>
        <w:rPr>
          <w:rFonts w:hint="eastAsia" w:ascii="微软雅黑" w:hAnsi="微软雅黑" w:eastAsia="微软雅黑" w:cs="微软雅黑"/>
          <w:i w:val="0"/>
          <w:caps w:val="0"/>
          <w:color w:val="5A5A5A"/>
          <w:spacing w:val="0"/>
          <w:sz w:val="24"/>
          <w:szCs w:val="24"/>
          <w:lang w:val="en-US" w:eastAsia="zh-CN"/>
        </w:rPr>
        <w:t>8</w:t>
      </w:r>
      <w:r>
        <w:rPr>
          <w:rFonts w:hint="eastAsia" w:ascii="微软雅黑" w:hAnsi="微软雅黑" w:eastAsia="微软雅黑" w:cs="微软雅黑"/>
          <w:i w:val="0"/>
          <w:caps w:val="0"/>
          <w:color w:val="5A5A5A"/>
          <w:spacing w:val="0"/>
          <w:sz w:val="24"/>
          <w:szCs w:val="24"/>
        </w:rPr>
        <w:t>月</w:t>
      </w:r>
      <w:r>
        <w:rPr>
          <w:rFonts w:hint="eastAsia" w:ascii="微软雅黑" w:hAnsi="微软雅黑" w:eastAsia="微软雅黑" w:cs="微软雅黑"/>
          <w:i w:val="0"/>
          <w:caps w:val="0"/>
          <w:color w:val="5A5A5A"/>
          <w:spacing w:val="0"/>
          <w:sz w:val="24"/>
          <w:szCs w:val="24"/>
          <w:lang w:val="en-US" w:eastAsia="zh-CN"/>
        </w:rPr>
        <w:t>12</w:t>
      </w:r>
      <w:r>
        <w:rPr>
          <w:rFonts w:hint="eastAsia" w:ascii="微软雅黑" w:hAnsi="微软雅黑" w:eastAsia="微软雅黑" w:cs="微软雅黑"/>
          <w:i w:val="0"/>
          <w:caps w:val="0"/>
          <w:color w:val="5A5A5A"/>
          <w:spacing w:val="0"/>
          <w:sz w:val="24"/>
          <w:szCs w:val="24"/>
        </w:rPr>
        <w:t>日-202</w:t>
      </w:r>
      <w:r>
        <w:rPr>
          <w:rFonts w:hint="eastAsia" w:ascii="微软雅黑" w:hAnsi="微软雅黑" w:eastAsia="微软雅黑" w:cs="微软雅黑"/>
          <w:i w:val="0"/>
          <w:caps w:val="0"/>
          <w:color w:val="5A5A5A"/>
          <w:spacing w:val="0"/>
          <w:sz w:val="24"/>
          <w:szCs w:val="24"/>
          <w:lang w:eastAsia="zh-CN"/>
        </w:rPr>
        <w:t>1</w:t>
      </w:r>
      <w:r>
        <w:rPr>
          <w:rFonts w:hint="eastAsia" w:ascii="微软雅黑" w:hAnsi="微软雅黑" w:eastAsia="微软雅黑" w:cs="微软雅黑"/>
          <w:i w:val="0"/>
          <w:caps w:val="0"/>
          <w:color w:val="5A5A5A"/>
          <w:spacing w:val="0"/>
          <w:sz w:val="24"/>
          <w:szCs w:val="24"/>
        </w:rPr>
        <w:t>年</w:t>
      </w:r>
      <w:r>
        <w:rPr>
          <w:rFonts w:hint="eastAsia" w:ascii="微软雅黑" w:hAnsi="微软雅黑" w:eastAsia="微软雅黑" w:cs="微软雅黑"/>
          <w:i w:val="0"/>
          <w:caps w:val="0"/>
          <w:color w:val="5A5A5A"/>
          <w:spacing w:val="0"/>
          <w:sz w:val="24"/>
          <w:szCs w:val="24"/>
          <w:lang w:val="en-US" w:eastAsia="zh-CN"/>
        </w:rPr>
        <w:t>8</w:t>
      </w:r>
      <w:r>
        <w:rPr>
          <w:rFonts w:hint="eastAsia" w:ascii="微软雅黑" w:hAnsi="微软雅黑" w:eastAsia="微软雅黑" w:cs="微软雅黑"/>
          <w:i w:val="0"/>
          <w:caps w:val="0"/>
          <w:color w:val="5A5A5A"/>
          <w:spacing w:val="0"/>
          <w:sz w:val="24"/>
          <w:szCs w:val="24"/>
        </w:rPr>
        <w:t>月</w:t>
      </w:r>
      <w:r>
        <w:rPr>
          <w:rFonts w:hint="eastAsia" w:ascii="微软雅黑" w:hAnsi="微软雅黑" w:eastAsia="微软雅黑" w:cs="微软雅黑"/>
          <w:i w:val="0"/>
          <w:caps w:val="0"/>
          <w:color w:val="5A5A5A"/>
          <w:spacing w:val="0"/>
          <w:sz w:val="24"/>
          <w:szCs w:val="24"/>
          <w:lang w:val="en-US" w:eastAsia="zh-CN"/>
        </w:rPr>
        <w:t>18</w:t>
      </w:r>
      <w:r>
        <w:rPr>
          <w:rFonts w:hint="eastAsia" w:ascii="微软雅黑" w:hAnsi="微软雅黑" w:eastAsia="微软雅黑" w:cs="微软雅黑"/>
          <w:i w:val="0"/>
          <w:caps w:val="0"/>
          <w:color w:val="5A5A5A"/>
          <w:spacing w:val="0"/>
          <w:sz w:val="24"/>
          <w:szCs w:val="24"/>
        </w:rPr>
        <w:t>日(5个工作日)。</w:t>
      </w:r>
    </w:p>
    <w:p>
      <w:pPr>
        <w:pStyle w:val="4"/>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rPr>
      </w:pPr>
      <w:r>
        <w:rPr>
          <w:rFonts w:hint="eastAsia" w:ascii="微软雅黑" w:hAnsi="微软雅黑" w:eastAsia="微软雅黑" w:cs="微软雅黑"/>
          <w:i w:val="0"/>
          <w:caps w:val="0"/>
          <w:color w:val="5A5A5A"/>
          <w:spacing w:val="0"/>
          <w:sz w:val="24"/>
          <w:szCs w:val="24"/>
        </w:rPr>
        <w:t>听证权利告知：依据《中华人民共和国行政许可法》，自公示起五日内申请人、利害关系人可对以下拟作出的建设项目环境影响评价文件审批意见要求听证。</w:t>
      </w:r>
    </w:p>
    <w:p>
      <w:pPr>
        <w:pStyle w:val="4"/>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lang w:val="en-US" w:eastAsia="zh-CN"/>
        </w:rPr>
      </w:pPr>
      <w:r>
        <w:rPr>
          <w:rFonts w:hint="eastAsia" w:ascii="微软雅黑" w:hAnsi="微软雅黑" w:eastAsia="微软雅黑" w:cs="微软雅黑"/>
          <w:i w:val="0"/>
          <w:caps w:val="0"/>
          <w:color w:val="5A5A5A"/>
          <w:spacing w:val="0"/>
          <w:sz w:val="24"/>
          <w:szCs w:val="24"/>
        </w:rPr>
        <w:t>联系电话：09</w:t>
      </w:r>
      <w:r>
        <w:rPr>
          <w:rFonts w:hint="eastAsia" w:ascii="微软雅黑" w:hAnsi="微软雅黑" w:eastAsia="微软雅黑" w:cs="微软雅黑"/>
          <w:i w:val="0"/>
          <w:caps w:val="0"/>
          <w:color w:val="5A5A5A"/>
          <w:spacing w:val="0"/>
          <w:sz w:val="24"/>
          <w:szCs w:val="24"/>
          <w:lang w:val="en-US" w:eastAsia="zh-CN"/>
        </w:rPr>
        <w:t>43</w:t>
      </w:r>
      <w:r>
        <w:rPr>
          <w:rFonts w:hint="eastAsia" w:ascii="微软雅黑" w:hAnsi="微软雅黑" w:eastAsia="微软雅黑" w:cs="微软雅黑"/>
          <w:i w:val="0"/>
          <w:caps w:val="0"/>
          <w:color w:val="5A5A5A"/>
          <w:spacing w:val="0"/>
          <w:sz w:val="24"/>
          <w:szCs w:val="24"/>
        </w:rPr>
        <w:t>-</w:t>
      </w:r>
      <w:r>
        <w:rPr>
          <w:rFonts w:hint="eastAsia" w:ascii="微软雅黑" w:hAnsi="微软雅黑" w:eastAsia="微软雅黑" w:cs="微软雅黑"/>
          <w:i w:val="0"/>
          <w:caps w:val="0"/>
          <w:color w:val="5A5A5A"/>
          <w:spacing w:val="0"/>
          <w:sz w:val="24"/>
          <w:szCs w:val="24"/>
          <w:lang w:val="en-US" w:eastAsia="zh-CN"/>
        </w:rPr>
        <w:t xml:space="preserve">3221796    </w:t>
      </w:r>
      <w:r>
        <w:rPr>
          <w:rFonts w:hint="eastAsia" w:ascii="微软雅黑" w:hAnsi="微软雅黑" w:eastAsia="微软雅黑" w:cs="微软雅黑"/>
          <w:i w:val="0"/>
          <w:caps w:val="0"/>
          <w:color w:val="5A5A5A"/>
          <w:spacing w:val="0"/>
          <w:sz w:val="24"/>
          <w:szCs w:val="24"/>
        </w:rPr>
        <w:t>传 真：09</w:t>
      </w:r>
      <w:r>
        <w:rPr>
          <w:rFonts w:hint="eastAsia" w:ascii="微软雅黑" w:hAnsi="微软雅黑" w:eastAsia="微软雅黑" w:cs="微软雅黑"/>
          <w:i w:val="0"/>
          <w:caps w:val="0"/>
          <w:color w:val="5A5A5A"/>
          <w:spacing w:val="0"/>
          <w:sz w:val="24"/>
          <w:szCs w:val="24"/>
          <w:lang w:val="en-US" w:eastAsia="zh-CN"/>
        </w:rPr>
        <w:t>43</w:t>
      </w:r>
      <w:r>
        <w:rPr>
          <w:rFonts w:hint="eastAsia" w:ascii="微软雅黑" w:hAnsi="微软雅黑" w:eastAsia="微软雅黑" w:cs="微软雅黑"/>
          <w:i w:val="0"/>
          <w:caps w:val="0"/>
          <w:color w:val="5A5A5A"/>
          <w:spacing w:val="0"/>
          <w:sz w:val="24"/>
          <w:szCs w:val="24"/>
        </w:rPr>
        <w:t>-</w:t>
      </w:r>
      <w:r>
        <w:rPr>
          <w:rFonts w:hint="eastAsia" w:ascii="微软雅黑" w:hAnsi="微软雅黑" w:eastAsia="微软雅黑" w:cs="微软雅黑"/>
          <w:i w:val="0"/>
          <w:caps w:val="0"/>
          <w:color w:val="5A5A5A"/>
          <w:spacing w:val="0"/>
          <w:sz w:val="24"/>
          <w:szCs w:val="24"/>
          <w:lang w:val="en-US" w:eastAsia="zh-CN"/>
        </w:rPr>
        <w:t>3221796</w:t>
      </w:r>
    </w:p>
    <w:p>
      <w:pPr>
        <w:pStyle w:val="4"/>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lang w:val="en-US" w:eastAsia="zh-CN"/>
        </w:rPr>
      </w:pPr>
      <w:r>
        <w:rPr>
          <w:rFonts w:hint="eastAsia" w:ascii="微软雅黑" w:hAnsi="微软雅黑" w:eastAsia="微软雅黑" w:cs="微软雅黑"/>
          <w:i w:val="0"/>
          <w:caps w:val="0"/>
          <w:color w:val="5A5A5A"/>
          <w:spacing w:val="0"/>
          <w:sz w:val="24"/>
          <w:szCs w:val="24"/>
        </w:rPr>
        <w:t>通讯地址：</w:t>
      </w:r>
      <w:r>
        <w:rPr>
          <w:rFonts w:hint="eastAsia" w:ascii="微软雅黑" w:hAnsi="微软雅黑" w:eastAsia="微软雅黑" w:cs="微软雅黑"/>
          <w:i w:val="0"/>
          <w:caps w:val="0"/>
          <w:color w:val="5A5A5A"/>
          <w:spacing w:val="0"/>
          <w:sz w:val="24"/>
          <w:szCs w:val="24"/>
          <w:lang w:eastAsia="zh-CN"/>
        </w:rPr>
        <w:t>会宁县现代路嘉禾楼</w:t>
      </w:r>
      <w:r>
        <w:rPr>
          <w:rFonts w:hint="eastAsia" w:ascii="微软雅黑" w:hAnsi="微软雅黑" w:eastAsia="微软雅黑" w:cs="微软雅黑"/>
          <w:i w:val="0"/>
          <w:caps w:val="0"/>
          <w:color w:val="5A5A5A"/>
          <w:spacing w:val="0"/>
          <w:sz w:val="24"/>
          <w:szCs w:val="24"/>
          <w:lang w:val="en-US" w:eastAsia="zh-CN"/>
        </w:rPr>
        <w:t xml:space="preserve">20楼     </w:t>
      </w:r>
      <w:r>
        <w:rPr>
          <w:rFonts w:hint="eastAsia" w:ascii="微软雅黑" w:hAnsi="微软雅黑" w:eastAsia="微软雅黑" w:cs="微软雅黑"/>
          <w:i w:val="0"/>
          <w:caps w:val="0"/>
          <w:color w:val="5A5A5A"/>
          <w:spacing w:val="0"/>
          <w:sz w:val="24"/>
          <w:szCs w:val="24"/>
        </w:rPr>
        <w:t>邮 编：730</w:t>
      </w:r>
      <w:r>
        <w:rPr>
          <w:rFonts w:hint="eastAsia" w:ascii="微软雅黑" w:hAnsi="微软雅黑" w:eastAsia="微软雅黑" w:cs="微软雅黑"/>
          <w:i w:val="0"/>
          <w:caps w:val="0"/>
          <w:color w:val="5A5A5A"/>
          <w:spacing w:val="0"/>
          <w:sz w:val="24"/>
          <w:szCs w:val="24"/>
          <w:lang w:val="en-US" w:eastAsia="zh-CN"/>
        </w:rPr>
        <w:t>900</w:t>
      </w:r>
    </w:p>
    <w:p>
      <w:pPr>
        <w:rPr>
          <w:rFonts w:hint="eastAsia" w:ascii="宋体" w:hAnsi="宋体" w:eastAsia="宋体" w:cs="宋体"/>
          <w:b/>
          <w:i w:val="0"/>
          <w:caps w:val="0"/>
          <w:color w:val="222222"/>
          <w:spacing w:val="0"/>
          <w:sz w:val="28"/>
          <w:szCs w:val="28"/>
        </w:rPr>
      </w:pPr>
    </w:p>
    <w:p>
      <w:pPr>
        <w:pStyle w:val="2"/>
        <w:rPr>
          <w:rFonts w:hint="eastAsia"/>
        </w:rPr>
      </w:pPr>
    </w:p>
    <w:tbl>
      <w:tblPr>
        <w:tblStyle w:val="5"/>
        <w:tblW w:w="5000" w:type="pct"/>
        <w:tblCellSpacing w:w="0" w:type="dxa"/>
        <w:tblInd w:w="0" w:type="dxa"/>
        <w:shd w:val="clear" w:color="auto" w:fill="FFFFFF"/>
        <w:tblLayout w:type="autofit"/>
        <w:tblCellMar>
          <w:top w:w="0" w:type="dxa"/>
          <w:left w:w="0" w:type="dxa"/>
          <w:bottom w:w="0" w:type="dxa"/>
          <w:right w:w="0" w:type="dxa"/>
        </w:tblCellMar>
      </w:tblPr>
      <w:tblGrid>
        <w:gridCol w:w="8845"/>
      </w:tblGrid>
      <w:tr>
        <w:tblPrEx>
          <w:shd w:val="clear" w:color="auto" w:fill="FFFFFF"/>
          <w:tblCellMar>
            <w:top w:w="0" w:type="dxa"/>
            <w:left w:w="0" w:type="dxa"/>
            <w:bottom w:w="0" w:type="dxa"/>
            <w:right w:w="0" w:type="dxa"/>
          </w:tblCellMar>
        </w:tblPrEx>
        <w:trPr>
          <w:trHeight w:val="390" w:hRule="atLeast"/>
          <w:tblCellSpacing w:w="0" w:type="dxa"/>
        </w:trPr>
        <w:tc>
          <w:tcPr>
            <w:tcW w:w="0" w:type="auto"/>
            <w:shd w:val="clear" w:color="auto" w:fill="FFFFFF"/>
            <w:vAlign w:val="center"/>
          </w:tcPr>
          <w:p>
            <w:pPr>
              <w:keepNext w:val="0"/>
              <w:keepLines w:val="0"/>
              <w:widowControl/>
              <w:suppressLineNumbers w:val="0"/>
              <w:spacing w:line="560" w:lineRule="atLeast"/>
              <w:ind w:left="0" w:firstLine="0"/>
              <w:jc w:val="center"/>
              <w:rPr>
                <w:rFonts w:hint="eastAsia" w:ascii="宋体" w:hAnsi="宋体" w:eastAsia="宋体" w:cs="宋体"/>
                <w:b/>
                <w:i w:val="0"/>
                <w:caps w:val="0"/>
                <w:color w:val="222222"/>
                <w:spacing w:val="0"/>
                <w:sz w:val="28"/>
                <w:szCs w:val="28"/>
              </w:rPr>
            </w:pPr>
          </w:p>
        </w:tc>
      </w:tr>
      <w:tr>
        <w:tblPrEx>
          <w:shd w:val="clear" w:color="auto" w:fill="FFFFFF"/>
          <w:tblCellMar>
            <w:top w:w="0" w:type="dxa"/>
            <w:left w:w="0" w:type="dxa"/>
            <w:bottom w:w="0" w:type="dxa"/>
            <w:right w:w="0" w:type="dxa"/>
          </w:tblCellMar>
        </w:tblPrEx>
        <w:trPr>
          <w:trHeight w:val="9718" w:hRule="atLeast"/>
          <w:tblCellSpacing w:w="0" w:type="dxa"/>
        </w:trPr>
        <w:tc>
          <w:tcPr>
            <w:tcW w:w="0" w:type="auto"/>
            <w:shd w:val="clear" w:color="auto" w:fill="FFFFFF"/>
            <w:vAlign w:val="center"/>
          </w:tcPr>
          <w:p>
            <w:pPr>
              <w:pStyle w:val="4"/>
              <w:keepNext w:val="0"/>
              <w:keepLines w:val="0"/>
              <w:widowControl/>
              <w:suppressLineNumbers w:val="0"/>
              <w:spacing w:line="450" w:lineRule="atLeast"/>
              <w:rPr>
                <w:rFonts w:hint="eastAsia" w:ascii="微软雅黑" w:hAnsi="微软雅黑" w:eastAsia="微软雅黑" w:cs="微软雅黑"/>
                <w:i w:val="0"/>
                <w:caps w:val="0"/>
                <w:color w:val="5A5A5A"/>
                <w:spacing w:val="0"/>
                <w:sz w:val="24"/>
                <w:szCs w:val="24"/>
                <w:lang w:val="en-US" w:eastAsia="zh-CN"/>
              </w:rPr>
            </w:pPr>
          </w:p>
          <w:p>
            <w:pPr>
              <w:pStyle w:val="4"/>
              <w:keepNext w:val="0"/>
              <w:keepLines w:val="0"/>
              <w:widowControl/>
              <w:suppressLineNumbers w:val="0"/>
              <w:spacing w:line="450" w:lineRule="atLeast"/>
              <w:ind w:left="0" w:firstLine="420"/>
              <w:rPr>
                <w:sz w:val="24"/>
                <w:szCs w:val="24"/>
              </w:rPr>
            </w:pPr>
            <w:r>
              <w:rPr>
                <w:rStyle w:val="7"/>
                <w:rFonts w:hint="eastAsia" w:ascii="微软雅黑" w:hAnsi="微软雅黑" w:eastAsia="微软雅黑" w:cs="微软雅黑"/>
                <w:i w:val="0"/>
                <w:caps w:val="0"/>
                <w:color w:val="5A5A5A"/>
                <w:spacing w:val="0"/>
                <w:sz w:val="24"/>
                <w:szCs w:val="24"/>
              </w:rPr>
              <w:t>一、拟批准环境影响评价文件的建设项目</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5"/>
              <w:gridCol w:w="776"/>
              <w:gridCol w:w="716"/>
              <w:gridCol w:w="570"/>
              <w:gridCol w:w="570"/>
              <w:gridCol w:w="1878"/>
              <w:gridCol w:w="3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65" w:hRule="atLeast"/>
                <w:jc w:val="center"/>
              </w:trPr>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pPr>
                  <w:r>
                    <w:rPr>
                      <w:rFonts w:hint="eastAsia"/>
                      <w:lang w:val="en-US" w:eastAsia="zh-CN"/>
                    </w:rPr>
                    <w:t>序号</w:t>
                  </w:r>
                </w:p>
              </w:tc>
              <w:tc>
                <w:tcPr>
                  <w:tcW w:w="7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pPr>
                  <w:r>
                    <w:rPr>
                      <w:rFonts w:hint="eastAsia"/>
                      <w:lang w:val="en-US" w:eastAsia="zh-CN"/>
                    </w:rPr>
                    <w:t>项目名称</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pPr>
                  <w:r>
                    <w:rPr>
                      <w:rFonts w:hint="eastAsia"/>
                      <w:lang w:val="en-US" w:eastAsia="zh-CN"/>
                    </w:rPr>
                    <w:t>建设地点</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pPr>
                  <w:r>
                    <w:rPr>
                      <w:rFonts w:hint="eastAsia"/>
                      <w:lang w:val="en-US" w:eastAsia="zh-CN"/>
                    </w:rPr>
                    <w:t>建设单位</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pPr>
                  <w:r>
                    <w:rPr>
                      <w:rFonts w:hint="eastAsia"/>
                      <w:lang w:val="en-US" w:eastAsia="zh-CN"/>
                    </w:rPr>
                    <w:t>环评机构</w:t>
                  </w:r>
                </w:p>
              </w:tc>
              <w:tc>
                <w:tcPr>
                  <w:tcW w:w="187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pPr>
                  <w:r>
                    <w:rPr>
                      <w:rFonts w:hint="eastAsia"/>
                      <w:lang w:val="en-US" w:eastAsia="zh-CN"/>
                    </w:rPr>
                    <w:t>项目概况</w:t>
                  </w:r>
                </w:p>
              </w:tc>
              <w:tc>
                <w:tcPr>
                  <w:tcW w:w="325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pPr>
                  <w:r>
                    <w:rPr>
                      <w:rFonts w:hint="eastAsia"/>
                      <w:lang w:val="en-US" w:eastAsia="zh-CN"/>
                    </w:rPr>
                    <w:t>主要环境影响及预防或者减轻不良环境影响的对策和措施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55" w:hRule="atLeast"/>
                <w:jc w:val="center"/>
              </w:trPr>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rPr>
                      <w:rFonts w:hint="eastAsia"/>
                      <w:lang w:val="en-US" w:eastAsia="zh-CN"/>
                    </w:rPr>
                  </w:pPr>
                  <w:r>
                    <w:rPr>
                      <w:rFonts w:hint="eastAsia"/>
                      <w:lang w:val="en-US" w:eastAsia="zh-CN"/>
                    </w:rPr>
                    <w:t>1</w:t>
                  </w:r>
                </w:p>
                <w:p>
                  <w:pPr>
                    <w:bidi w:val="0"/>
                    <w:jc w:val="center"/>
                  </w:pPr>
                </w:p>
              </w:tc>
              <w:tc>
                <w:tcPr>
                  <w:tcW w:w="7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rPr>
                      <w:rFonts w:hint="eastAsia"/>
                      <w:lang w:val="en-US" w:eastAsia="zh-CN"/>
                    </w:rPr>
                  </w:pPr>
                  <w:r>
                    <w:rPr>
                      <w:rFonts w:hint="eastAsia"/>
                      <w:lang w:val="en-US" w:eastAsia="zh-CN"/>
                    </w:rPr>
                    <w:t>郭城驿镇纸板加工包装纸箱生产线建设项目</w:t>
                  </w:r>
                </w:p>
                <w:p>
                  <w:pPr>
                    <w:bidi w:val="0"/>
                    <w:jc w:val="center"/>
                  </w:pPr>
                </w:p>
              </w:tc>
              <w:tc>
                <w:tcPr>
                  <w:tcW w:w="7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cs="Times New Roman"/>
                      <w:sz w:val="21"/>
                      <w:szCs w:val="21"/>
                    </w:rPr>
                  </w:pPr>
                  <w:r>
                    <w:rPr>
                      <w:rFonts w:hint="default" w:ascii="Times New Roman" w:hAnsi="Times New Roman" w:cs="Times New Roman"/>
                      <w:color w:val="auto"/>
                      <w:sz w:val="21"/>
                      <w:szCs w:val="21"/>
                    </w:rPr>
                    <w:t>甘肃省白银市会宁县郭城驿镇新堡子村国道247线东侧</w:t>
                  </w:r>
                </w:p>
                <w:p>
                  <w:pPr>
                    <w:bidi w:val="0"/>
                    <w:jc w:val="center"/>
                    <w:rPr>
                      <w:rFonts w:hint="default" w:ascii="Times New Roman" w:hAnsi="Times New Roman" w:cs="Times New Roman"/>
                      <w:sz w:val="21"/>
                      <w:szCs w:val="21"/>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甘肃省中全纸业有限公司</w:t>
                  </w:r>
                </w:p>
                <w:p>
                  <w:pPr>
                    <w:bidi w:val="0"/>
                    <w:jc w:val="center"/>
                    <w:rPr>
                      <w:rFonts w:hint="default" w:ascii="Times New Roman" w:hAnsi="Times New Roman" w:cs="Times New Roman"/>
                      <w:sz w:val="21"/>
                      <w:szCs w:val="21"/>
                      <w:lang w:val="en-US" w:eastAsia="zh-CN"/>
                    </w:rPr>
                  </w:pPr>
                </w:p>
                <w:p>
                  <w:pPr>
                    <w:bidi w:val="0"/>
                    <w:jc w:val="center"/>
                    <w:rPr>
                      <w:rFonts w:hint="default" w:ascii="Times New Roman" w:hAnsi="Times New Roman" w:cs="Times New Roman"/>
                      <w:sz w:val="21"/>
                      <w:szCs w:val="21"/>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t>甘肃利锦万盛环保工程有限公司</w:t>
                  </w:r>
                </w:p>
              </w:tc>
              <w:tc>
                <w:tcPr>
                  <w:tcW w:w="187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cs="Times New Roman"/>
                      <w:sz w:val="21"/>
                      <w:szCs w:val="21"/>
                      <w:lang w:val="en-US" w:eastAsia="zh-CN"/>
                    </w:rPr>
                  </w:pPr>
                  <w:r>
                    <w:rPr>
                      <w:rFonts w:hint="default" w:ascii="Times New Roman" w:hAnsi="Times New Roman" w:cs="Times New Roman"/>
                      <w:bCs/>
                      <w:snapToGrid w:val="0"/>
                      <w:color w:val="auto"/>
                      <w:spacing w:val="0"/>
                      <w:kern w:val="0"/>
                      <w:sz w:val="21"/>
                      <w:szCs w:val="21"/>
                      <w:lang w:eastAsia="zh-CN"/>
                    </w:rPr>
                    <w:t>项目总用地面积</w:t>
                  </w:r>
                  <w:r>
                    <w:rPr>
                      <w:rFonts w:hint="default" w:ascii="Times New Roman" w:hAnsi="Times New Roman" w:cs="Times New Roman"/>
                      <w:bCs/>
                      <w:snapToGrid w:val="0"/>
                      <w:color w:val="auto"/>
                      <w:spacing w:val="0"/>
                      <w:kern w:val="0"/>
                      <w:sz w:val="21"/>
                      <w:szCs w:val="21"/>
                    </w:rPr>
                    <w:t>2577.76</w:t>
                  </w:r>
                  <w:r>
                    <w:rPr>
                      <w:rFonts w:hint="default" w:ascii="Times New Roman" w:hAnsi="Times New Roman" w:cs="Times New Roman"/>
                      <w:bCs/>
                      <w:snapToGrid w:val="0"/>
                      <w:color w:val="auto"/>
                      <w:spacing w:val="0"/>
                      <w:kern w:val="0"/>
                      <w:sz w:val="21"/>
                      <w:szCs w:val="21"/>
                      <w:lang w:val="en-US" w:eastAsia="zh-CN"/>
                    </w:rPr>
                    <w:t>m</w:t>
                  </w:r>
                  <w:r>
                    <w:rPr>
                      <w:rFonts w:hint="default" w:ascii="Times New Roman" w:hAnsi="Times New Roman" w:cs="Times New Roman"/>
                      <w:bCs/>
                      <w:snapToGrid w:val="0"/>
                      <w:color w:val="auto"/>
                      <w:spacing w:val="0"/>
                      <w:kern w:val="0"/>
                      <w:sz w:val="21"/>
                      <w:szCs w:val="21"/>
                      <w:vertAlign w:val="superscript"/>
                      <w:lang w:val="en-US" w:eastAsia="zh-CN"/>
                    </w:rPr>
                    <w:t>2</w:t>
                  </w:r>
                  <w:r>
                    <w:rPr>
                      <w:rFonts w:hint="default" w:ascii="Times New Roman" w:hAnsi="Times New Roman" w:cs="Times New Roman"/>
                      <w:bCs/>
                      <w:snapToGrid w:val="0"/>
                      <w:color w:val="auto"/>
                      <w:spacing w:val="0"/>
                      <w:kern w:val="0"/>
                      <w:sz w:val="21"/>
                      <w:szCs w:val="21"/>
                      <w:lang w:val="en-US" w:eastAsia="zh-CN"/>
                    </w:rPr>
                    <w:t>，项目</w:t>
                  </w:r>
                  <w:r>
                    <w:rPr>
                      <w:rFonts w:hint="default" w:ascii="Times New Roman" w:hAnsi="Times New Roman" w:cs="Times New Roman"/>
                      <w:bCs/>
                      <w:snapToGrid w:val="0"/>
                      <w:color w:val="auto"/>
                      <w:spacing w:val="0"/>
                      <w:kern w:val="0"/>
                      <w:sz w:val="21"/>
                      <w:szCs w:val="21"/>
                    </w:rPr>
                    <w:t>建筑面积为1200m</w:t>
                  </w:r>
                  <w:r>
                    <w:rPr>
                      <w:rFonts w:hint="default" w:ascii="Times New Roman" w:hAnsi="Times New Roman" w:cs="Times New Roman"/>
                      <w:bCs/>
                      <w:snapToGrid w:val="0"/>
                      <w:color w:val="auto"/>
                      <w:spacing w:val="0"/>
                      <w:kern w:val="0"/>
                      <w:sz w:val="21"/>
                      <w:szCs w:val="21"/>
                      <w:vertAlign w:val="superscript"/>
                    </w:rPr>
                    <w:t>2</w:t>
                  </w:r>
                  <w:r>
                    <w:rPr>
                      <w:rFonts w:hint="default" w:ascii="Times New Roman" w:hAnsi="Times New Roman" w:cs="Times New Roman"/>
                      <w:bCs/>
                      <w:snapToGrid w:val="0"/>
                      <w:color w:val="auto"/>
                      <w:spacing w:val="0"/>
                      <w:kern w:val="0"/>
                      <w:sz w:val="21"/>
                      <w:szCs w:val="21"/>
                    </w:rPr>
                    <w:t>，其中：生产车间1间，建筑面积900</w:t>
                  </w:r>
                  <w:r>
                    <w:rPr>
                      <w:rFonts w:hint="default" w:ascii="Times New Roman" w:hAnsi="Times New Roman" w:cs="Times New Roman"/>
                      <w:bCs/>
                      <w:snapToGrid w:val="0"/>
                      <w:color w:val="auto"/>
                      <w:spacing w:val="0"/>
                      <w:kern w:val="0"/>
                      <w:sz w:val="21"/>
                      <w:szCs w:val="21"/>
                      <w:lang w:val="en-US" w:eastAsia="zh-CN"/>
                    </w:rPr>
                    <w:t>m</w:t>
                  </w:r>
                  <w:r>
                    <w:rPr>
                      <w:rFonts w:hint="default" w:ascii="Times New Roman" w:hAnsi="Times New Roman" w:cs="Times New Roman"/>
                      <w:bCs/>
                      <w:snapToGrid w:val="0"/>
                      <w:color w:val="auto"/>
                      <w:spacing w:val="0"/>
                      <w:kern w:val="0"/>
                      <w:sz w:val="21"/>
                      <w:szCs w:val="21"/>
                      <w:vertAlign w:val="superscript"/>
                      <w:lang w:val="en-US" w:eastAsia="zh-CN"/>
                    </w:rPr>
                    <w:t>2</w:t>
                  </w:r>
                  <w:r>
                    <w:rPr>
                      <w:rFonts w:hint="default" w:ascii="Times New Roman" w:hAnsi="Times New Roman" w:cs="Times New Roman"/>
                      <w:bCs/>
                      <w:snapToGrid w:val="0"/>
                      <w:color w:val="auto"/>
                      <w:spacing w:val="0"/>
                      <w:kern w:val="0"/>
                      <w:sz w:val="21"/>
                      <w:szCs w:val="21"/>
                      <w:lang w:eastAsia="zh-CN"/>
                    </w:rPr>
                    <w:t>；</w:t>
                  </w:r>
                  <w:r>
                    <w:rPr>
                      <w:rFonts w:hint="default" w:ascii="Times New Roman" w:hAnsi="Times New Roman" w:cs="Times New Roman"/>
                      <w:bCs/>
                      <w:snapToGrid w:val="0"/>
                      <w:color w:val="auto"/>
                      <w:spacing w:val="0"/>
                      <w:kern w:val="0"/>
                      <w:sz w:val="21"/>
                      <w:szCs w:val="21"/>
                    </w:rPr>
                    <w:t>办公用房</w:t>
                  </w:r>
                  <w:r>
                    <w:rPr>
                      <w:rFonts w:hint="default" w:ascii="Times New Roman" w:hAnsi="Times New Roman" w:cs="Times New Roman"/>
                      <w:bCs/>
                      <w:snapToGrid w:val="0"/>
                      <w:color w:val="auto"/>
                      <w:spacing w:val="0"/>
                      <w:kern w:val="0"/>
                      <w:sz w:val="21"/>
                      <w:szCs w:val="21"/>
                      <w:lang w:val="en-US" w:eastAsia="zh-CN"/>
                    </w:rPr>
                    <w:t>2</w:t>
                  </w:r>
                  <w:r>
                    <w:rPr>
                      <w:rFonts w:hint="default" w:ascii="Times New Roman" w:hAnsi="Times New Roman" w:cs="Times New Roman"/>
                      <w:bCs/>
                      <w:snapToGrid w:val="0"/>
                      <w:color w:val="auto"/>
                      <w:spacing w:val="0"/>
                      <w:kern w:val="0"/>
                      <w:sz w:val="21"/>
                      <w:szCs w:val="21"/>
                    </w:rPr>
                    <w:t>间，建筑面积</w:t>
                  </w:r>
                  <w:r>
                    <w:rPr>
                      <w:rFonts w:hint="default" w:ascii="Times New Roman" w:hAnsi="Times New Roman" w:cs="Times New Roman"/>
                      <w:bCs/>
                      <w:snapToGrid w:val="0"/>
                      <w:color w:val="auto"/>
                      <w:spacing w:val="0"/>
                      <w:kern w:val="0"/>
                      <w:sz w:val="21"/>
                      <w:szCs w:val="21"/>
                      <w:lang w:val="en-US" w:eastAsia="zh-CN"/>
                    </w:rPr>
                    <w:t>2</w:t>
                  </w:r>
                  <w:r>
                    <w:rPr>
                      <w:rFonts w:hint="default" w:ascii="Times New Roman" w:hAnsi="Times New Roman" w:cs="Times New Roman"/>
                      <w:bCs/>
                      <w:snapToGrid w:val="0"/>
                      <w:color w:val="auto"/>
                      <w:spacing w:val="0"/>
                      <w:kern w:val="0"/>
                      <w:sz w:val="21"/>
                      <w:szCs w:val="21"/>
                    </w:rPr>
                    <w:t>20</w:t>
                  </w:r>
                  <w:r>
                    <w:rPr>
                      <w:rFonts w:hint="default" w:ascii="Times New Roman" w:hAnsi="Times New Roman" w:cs="Times New Roman"/>
                      <w:bCs/>
                      <w:snapToGrid w:val="0"/>
                      <w:color w:val="auto"/>
                      <w:spacing w:val="0"/>
                      <w:kern w:val="0"/>
                      <w:sz w:val="21"/>
                      <w:szCs w:val="21"/>
                      <w:lang w:val="en-US" w:eastAsia="zh-CN"/>
                    </w:rPr>
                    <w:t>m</w:t>
                  </w:r>
                  <w:r>
                    <w:rPr>
                      <w:rFonts w:hint="default" w:ascii="Times New Roman" w:hAnsi="Times New Roman" w:cs="Times New Roman"/>
                      <w:bCs/>
                      <w:snapToGrid w:val="0"/>
                      <w:color w:val="auto"/>
                      <w:spacing w:val="0"/>
                      <w:kern w:val="0"/>
                      <w:sz w:val="21"/>
                      <w:szCs w:val="21"/>
                      <w:vertAlign w:val="superscript"/>
                      <w:lang w:val="en-US" w:eastAsia="zh-CN"/>
                    </w:rPr>
                    <w:t>2</w:t>
                  </w:r>
                  <w:r>
                    <w:rPr>
                      <w:rFonts w:hint="default" w:ascii="Times New Roman" w:hAnsi="Times New Roman" w:cs="Times New Roman"/>
                      <w:bCs/>
                      <w:snapToGrid w:val="0"/>
                      <w:color w:val="auto"/>
                      <w:spacing w:val="0"/>
                      <w:kern w:val="0"/>
                      <w:sz w:val="21"/>
                      <w:szCs w:val="21"/>
                    </w:rPr>
                    <w:t>；展厅1间，建筑面积80</w:t>
                  </w:r>
                  <w:r>
                    <w:rPr>
                      <w:rFonts w:hint="default" w:ascii="Times New Roman" w:hAnsi="Times New Roman" w:cs="Times New Roman"/>
                      <w:bCs/>
                      <w:snapToGrid w:val="0"/>
                      <w:color w:val="auto"/>
                      <w:spacing w:val="0"/>
                      <w:kern w:val="0"/>
                      <w:sz w:val="21"/>
                      <w:szCs w:val="21"/>
                      <w:lang w:val="en-US" w:eastAsia="zh-CN"/>
                    </w:rPr>
                    <w:t>m</w:t>
                  </w:r>
                  <w:r>
                    <w:rPr>
                      <w:rFonts w:hint="default" w:ascii="Times New Roman" w:hAnsi="Times New Roman" w:cs="Times New Roman"/>
                      <w:bCs/>
                      <w:snapToGrid w:val="0"/>
                      <w:color w:val="auto"/>
                      <w:spacing w:val="0"/>
                      <w:kern w:val="0"/>
                      <w:sz w:val="21"/>
                      <w:szCs w:val="21"/>
                      <w:vertAlign w:val="superscript"/>
                      <w:lang w:val="en-US" w:eastAsia="zh-CN"/>
                    </w:rPr>
                    <w:t>2</w:t>
                  </w:r>
                  <w:r>
                    <w:rPr>
                      <w:rFonts w:hint="default" w:ascii="Times New Roman" w:hAnsi="Times New Roman" w:cs="Times New Roman"/>
                      <w:bCs/>
                      <w:snapToGrid w:val="0"/>
                      <w:color w:val="auto"/>
                      <w:spacing w:val="0"/>
                      <w:kern w:val="0"/>
                      <w:sz w:val="21"/>
                      <w:szCs w:val="21"/>
                    </w:rPr>
                    <w:t>。生产车间</w:t>
                  </w:r>
                  <w:r>
                    <w:rPr>
                      <w:rFonts w:hint="default" w:ascii="Times New Roman" w:hAnsi="Times New Roman" w:cs="Times New Roman"/>
                      <w:bCs/>
                      <w:snapToGrid w:val="0"/>
                      <w:color w:val="auto"/>
                      <w:spacing w:val="0"/>
                      <w:kern w:val="0"/>
                      <w:sz w:val="21"/>
                      <w:szCs w:val="21"/>
                      <w:lang w:eastAsia="zh-CN"/>
                    </w:rPr>
                    <w:t>内安装</w:t>
                  </w:r>
                  <w:r>
                    <w:rPr>
                      <w:rFonts w:hint="default" w:ascii="Times New Roman" w:hAnsi="Times New Roman" w:cs="Times New Roman"/>
                      <w:bCs/>
                      <w:snapToGrid w:val="0"/>
                      <w:color w:val="auto"/>
                      <w:spacing w:val="0"/>
                      <w:kern w:val="0"/>
                      <w:sz w:val="21"/>
                      <w:szCs w:val="21"/>
                    </w:rPr>
                    <w:t>瓦楞纸箱生产线一条，计划每天生产纸箱4万个</w:t>
                  </w:r>
                  <w:r>
                    <w:rPr>
                      <w:rFonts w:hint="default" w:ascii="Times New Roman" w:hAnsi="Times New Roman" w:cs="Times New Roman"/>
                      <w:bCs/>
                      <w:snapToGrid w:val="0"/>
                      <w:color w:val="auto"/>
                      <w:spacing w:val="0"/>
                      <w:kern w:val="0"/>
                      <w:sz w:val="21"/>
                      <w:szCs w:val="21"/>
                      <w:lang w:eastAsia="zh-CN"/>
                    </w:rPr>
                    <w:t>，</w:t>
                  </w:r>
                  <w:r>
                    <w:rPr>
                      <w:rFonts w:hint="eastAsia" w:ascii="Times New Roman" w:hAnsi="Times New Roman" w:cs="Times New Roman"/>
                      <w:bCs/>
                      <w:snapToGrid w:val="0"/>
                      <w:color w:val="auto"/>
                      <w:spacing w:val="0"/>
                      <w:kern w:val="0"/>
                      <w:sz w:val="21"/>
                      <w:szCs w:val="21"/>
                      <w:lang w:eastAsia="zh-CN"/>
                    </w:rPr>
                    <w:t>项目总投资金额为</w:t>
                  </w:r>
                  <w:r>
                    <w:rPr>
                      <w:rFonts w:hint="eastAsia" w:ascii="Times New Roman" w:hAnsi="Times New Roman" w:cs="Times New Roman"/>
                      <w:bCs/>
                      <w:snapToGrid w:val="0"/>
                      <w:color w:val="auto"/>
                      <w:spacing w:val="0"/>
                      <w:kern w:val="0"/>
                      <w:sz w:val="21"/>
                      <w:szCs w:val="21"/>
                      <w:lang w:val="en-US" w:eastAsia="zh-CN"/>
                    </w:rPr>
                    <w:t>1000万元，其中环保投资12.9万元。</w:t>
                  </w:r>
                </w:p>
                <w:p>
                  <w:pPr>
                    <w:bidi w:val="0"/>
                    <w:jc w:val="center"/>
                    <w:rPr>
                      <w:rFonts w:hint="default" w:ascii="Times New Roman" w:hAnsi="Times New Roman" w:cs="Times New Roman"/>
                      <w:sz w:val="21"/>
                      <w:szCs w:val="21"/>
                    </w:rPr>
                  </w:pPr>
                  <w:bookmarkStart w:id="0" w:name="_GoBack"/>
                  <w:bookmarkEnd w:id="0"/>
                </w:p>
              </w:tc>
              <w:tc>
                <w:tcPr>
                  <w:tcW w:w="325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Times New Roman" w:hAnsi="Times New Roman" w:cs="Times New Roman"/>
                      <w:bCs/>
                      <w:snapToGrid w:val="0"/>
                      <w:color w:val="auto"/>
                      <w:spacing w:val="0"/>
                      <w:kern w:val="0"/>
                      <w:sz w:val="21"/>
                      <w:szCs w:val="21"/>
                      <w:lang w:val="en-US" w:eastAsia="zh-CN" w:bidi="ar-SA"/>
                    </w:rPr>
                  </w:pPr>
                  <w:r>
                    <w:rPr>
                      <w:rFonts w:hint="eastAsia" w:ascii="Times New Roman" w:hAnsi="Times New Roman" w:cs="Times New Roman" w:eastAsiaTheme="minorEastAsia"/>
                      <w:b/>
                      <w:bCs w:val="0"/>
                      <w:snapToGrid w:val="0"/>
                      <w:color w:val="auto"/>
                      <w:spacing w:val="0"/>
                      <w:kern w:val="0"/>
                      <w:sz w:val="21"/>
                      <w:szCs w:val="21"/>
                      <w:lang w:val="en-US" w:eastAsia="zh-CN" w:bidi="ar-SA"/>
                    </w:rPr>
                    <w:t>施工期：</w:t>
                  </w:r>
                  <w:r>
                    <w:rPr>
                      <w:rFonts w:hint="eastAsia" w:ascii="Times New Roman" w:hAnsi="Times New Roman" w:cs="Times New Roman" w:eastAsiaTheme="minorEastAsia"/>
                      <w:bCs/>
                      <w:snapToGrid w:val="0"/>
                      <w:color w:val="auto"/>
                      <w:spacing w:val="0"/>
                      <w:kern w:val="0"/>
                      <w:sz w:val="21"/>
                      <w:szCs w:val="21"/>
                      <w:lang w:val="en-US" w:eastAsia="zh-CN" w:bidi="ar-SA"/>
                    </w:rPr>
                    <w:t>严格按照“六个百分百”</w:t>
                  </w:r>
                  <w:r>
                    <w:rPr>
                      <w:rFonts w:hint="eastAsia" w:ascii="Times New Roman" w:hAnsi="Times New Roman" w:cs="Times New Roman"/>
                      <w:bCs/>
                      <w:snapToGrid w:val="0"/>
                      <w:color w:val="auto"/>
                      <w:spacing w:val="0"/>
                      <w:kern w:val="0"/>
                      <w:sz w:val="21"/>
                      <w:szCs w:val="21"/>
                      <w:lang w:val="en-US" w:eastAsia="zh-CN" w:bidi="ar-SA"/>
                    </w:rPr>
                    <w:t>工作</w:t>
                  </w:r>
                  <w:r>
                    <w:rPr>
                      <w:rFonts w:hint="eastAsia" w:ascii="Times New Roman" w:hAnsi="Times New Roman" w:cs="Times New Roman" w:eastAsiaTheme="minorEastAsia"/>
                      <w:bCs/>
                      <w:snapToGrid w:val="0"/>
                      <w:color w:val="auto"/>
                      <w:spacing w:val="0"/>
                      <w:kern w:val="0"/>
                      <w:sz w:val="21"/>
                      <w:szCs w:val="21"/>
                      <w:lang w:val="en-US" w:eastAsia="zh-CN" w:bidi="ar-SA"/>
                    </w:rPr>
                    <w:t>标准，</w:t>
                  </w:r>
                  <w:r>
                    <w:rPr>
                      <w:rFonts w:hint="default" w:ascii="Times New Roman" w:hAnsi="Times New Roman" w:cs="Times New Roman" w:eastAsiaTheme="minorEastAsia"/>
                      <w:bCs/>
                      <w:snapToGrid w:val="0"/>
                      <w:color w:val="auto"/>
                      <w:spacing w:val="0"/>
                      <w:kern w:val="0"/>
                      <w:sz w:val="21"/>
                      <w:szCs w:val="21"/>
                      <w:lang w:val="en-US" w:eastAsia="zh-CN" w:bidi="ar-SA"/>
                    </w:rPr>
                    <w:t>加大施工扬尘污染的</w:t>
                  </w:r>
                  <w:r>
                    <w:rPr>
                      <w:rFonts w:hint="eastAsia" w:ascii="Times New Roman" w:hAnsi="Times New Roman" w:cs="Times New Roman"/>
                      <w:bCs/>
                      <w:snapToGrid w:val="0"/>
                      <w:color w:val="auto"/>
                      <w:spacing w:val="0"/>
                      <w:kern w:val="0"/>
                      <w:sz w:val="21"/>
                      <w:szCs w:val="21"/>
                      <w:lang w:val="en-US" w:eastAsia="zh-CN" w:bidi="ar-SA"/>
                    </w:rPr>
                    <w:t>控制</w:t>
                  </w:r>
                  <w:r>
                    <w:rPr>
                      <w:rFonts w:hint="default" w:ascii="Times New Roman" w:hAnsi="Times New Roman" w:cs="Times New Roman" w:eastAsiaTheme="minorEastAsia"/>
                      <w:bCs/>
                      <w:snapToGrid w:val="0"/>
                      <w:color w:val="auto"/>
                      <w:spacing w:val="0"/>
                      <w:kern w:val="0"/>
                      <w:sz w:val="21"/>
                      <w:szCs w:val="21"/>
                      <w:lang w:val="en-US" w:eastAsia="zh-CN" w:bidi="ar-SA"/>
                    </w:rPr>
                    <w:t>力度。</w:t>
                  </w:r>
                  <w:r>
                    <w:rPr>
                      <w:rFonts w:hint="eastAsia" w:ascii="Times New Roman" w:hAnsi="Times New Roman" w:cs="Times New Roman"/>
                      <w:bCs/>
                      <w:snapToGrid w:val="0"/>
                      <w:color w:val="auto"/>
                      <w:spacing w:val="0"/>
                      <w:kern w:val="0"/>
                      <w:sz w:val="21"/>
                      <w:szCs w:val="21"/>
                      <w:lang w:val="en-US" w:eastAsia="zh-CN" w:bidi="ar-SA"/>
                    </w:rPr>
                    <w:t>施工废水沉淀后回用于施工作业，不外排；施工期厂区建设一座环保厕所，施工结束后委托周围农户清运至农田施肥。施工期通过优化施工布局，合理安排施工时序，对高噪声设备进行隔声处理等措施降低噪声污染。施工期产生的建筑垃圾进行分类处理，除可回收的部分，其余全部运至城建部门制定地点。生活垃圾委托环卫部门处置。</w:t>
                  </w:r>
                </w:p>
                <w:p>
                  <w:pPr>
                    <w:pStyle w:val="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lang w:val="en-US" w:eastAsia="zh-CN"/>
                    </w:rPr>
                  </w:pPr>
                  <w:r>
                    <w:rPr>
                      <w:rFonts w:hint="eastAsia" w:ascii="Times New Roman" w:hAnsi="Times New Roman" w:cs="Times New Roman"/>
                      <w:b/>
                      <w:bCs w:val="0"/>
                      <w:snapToGrid w:val="0"/>
                      <w:color w:val="auto"/>
                      <w:spacing w:val="0"/>
                      <w:kern w:val="0"/>
                      <w:sz w:val="21"/>
                      <w:szCs w:val="21"/>
                      <w:lang w:val="en-US" w:eastAsia="zh-CN" w:bidi="ar-SA"/>
                    </w:rPr>
                    <w:t>运营期：</w:t>
                  </w:r>
                  <w:r>
                    <w:rPr>
                      <w:rFonts w:hint="eastAsia" w:ascii="Times New Roman" w:hAnsi="Times New Roman" w:cs="Times New Roman"/>
                      <w:bCs/>
                      <w:snapToGrid w:val="0"/>
                      <w:color w:val="auto"/>
                      <w:spacing w:val="0"/>
                      <w:kern w:val="0"/>
                      <w:sz w:val="21"/>
                      <w:szCs w:val="21"/>
                      <w:lang w:val="en-US" w:eastAsia="zh-CN" w:bidi="ar-SA"/>
                    </w:rPr>
                    <w:t>采用低挥发性的水性油墨，可有效降低挥发性有机物的产生和排放，从源头控制替代末端治理；印刷清洗废水采用“沉淀+过滤棉+活性炭吸附+RO反渗透膜”处理，处理后回用于印刷清洗工序，不外排；生活污水经化粪池处理后定期由吸污车抽运至郭城驿镇污水处理站进一步处理。运营期噪声通过基础减震、隔声门窗等措施降低影响；厂区建设一座10m</w:t>
                  </w:r>
                  <w:r>
                    <w:rPr>
                      <w:rFonts w:hint="eastAsia" w:ascii="Times New Roman" w:hAnsi="Times New Roman" w:cs="Times New Roman"/>
                      <w:bCs/>
                      <w:snapToGrid w:val="0"/>
                      <w:color w:val="auto"/>
                      <w:spacing w:val="0"/>
                      <w:kern w:val="0"/>
                      <w:sz w:val="21"/>
                      <w:szCs w:val="21"/>
                      <w:vertAlign w:val="superscript"/>
                      <w:lang w:val="en-US" w:eastAsia="zh-CN" w:bidi="ar-SA"/>
                    </w:rPr>
                    <w:t>2</w:t>
                  </w:r>
                  <w:r>
                    <w:rPr>
                      <w:rFonts w:hint="eastAsia" w:ascii="Times New Roman" w:hAnsi="Times New Roman" w:cs="Times New Roman"/>
                      <w:bCs/>
                      <w:snapToGrid w:val="0"/>
                      <w:color w:val="auto"/>
                      <w:spacing w:val="0"/>
                      <w:kern w:val="0"/>
                      <w:sz w:val="21"/>
                      <w:szCs w:val="21"/>
                      <w:lang w:val="en-US" w:eastAsia="zh-CN" w:bidi="ar-SA"/>
                    </w:rPr>
                    <w:t>的危废暂存间，分区暂存废油墨、废油墨桶、沉淀污泥、废润滑油、废过滤棉、废活性炭、废RO膜等危险废物，上述危废交由有资质的单位定期拉运、处置；废纸边角料、废PS版外售回收站，废胶桶由厂家回收，职工生活垃圾委托环卫部门处置。</w:t>
                  </w:r>
                </w:p>
                <w:p>
                  <w:pPr>
                    <w:pStyle w:val="2"/>
                    <w:rPr>
                      <w:rFonts w:hint="eastAsia"/>
                      <w:lang w:val="en-US" w:eastAsia="zh-CN"/>
                    </w:rPr>
                  </w:pPr>
                </w:p>
              </w:tc>
            </w:tr>
          </w:tbl>
          <w:p>
            <w:pPr>
              <w:spacing w:before="0" w:beforeAutospacing="1" w:after="0" w:afterAutospacing="1" w:line="378" w:lineRule="atLeast"/>
              <w:ind w:left="0" w:right="0"/>
              <w:jc w:val="both"/>
              <w:rPr>
                <w:rFonts w:hint="eastAsia" w:ascii="微软雅黑" w:hAnsi="微软雅黑" w:eastAsia="微软雅黑" w:cs="微软雅黑"/>
                <w:i w:val="0"/>
                <w:caps w:val="0"/>
                <w:color w:val="5A5A5A"/>
                <w:spacing w:val="0"/>
                <w:sz w:val="21"/>
                <w:szCs w:val="21"/>
              </w:rPr>
            </w:pPr>
          </w:p>
        </w:tc>
      </w:tr>
    </w:tbl>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4754"/>
    <w:rsid w:val="02354CF5"/>
    <w:rsid w:val="028E5384"/>
    <w:rsid w:val="08AC6977"/>
    <w:rsid w:val="094F6064"/>
    <w:rsid w:val="09D165DD"/>
    <w:rsid w:val="13536C4C"/>
    <w:rsid w:val="18B117F9"/>
    <w:rsid w:val="1E875561"/>
    <w:rsid w:val="2AD63213"/>
    <w:rsid w:val="2C3D1F5E"/>
    <w:rsid w:val="2F547055"/>
    <w:rsid w:val="3FD768C7"/>
    <w:rsid w:val="42237948"/>
    <w:rsid w:val="4AC92417"/>
    <w:rsid w:val="4F911ECE"/>
    <w:rsid w:val="511455FA"/>
    <w:rsid w:val="51FE5814"/>
    <w:rsid w:val="525D0304"/>
    <w:rsid w:val="54DC4962"/>
    <w:rsid w:val="5A3872D5"/>
    <w:rsid w:val="5BB722A2"/>
    <w:rsid w:val="5D221B2D"/>
    <w:rsid w:val="5F9F71B7"/>
    <w:rsid w:val="635E0A69"/>
    <w:rsid w:val="660936F6"/>
    <w:rsid w:val="6FCA3EE8"/>
    <w:rsid w:val="71A82E0C"/>
    <w:rsid w:val="73EC512E"/>
    <w:rsid w:val="77DF2E38"/>
    <w:rsid w:val="77F43D1B"/>
    <w:rsid w:val="78D20D4E"/>
    <w:rsid w:val="7A553DEB"/>
    <w:rsid w:val="7EDB6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style>
  <w:style w:type="paragraph" w:styleId="3">
    <w:name w:val="Body Text Indent"/>
    <w:basedOn w:val="1"/>
    <w:next w:val="1"/>
    <w:qFormat/>
    <w:uiPriority w:val="0"/>
    <w:pPr>
      <w:spacing w:after="120"/>
      <w:ind w:left="420" w:leftChars="200"/>
    </w:pPr>
    <w:rPr>
      <w:kern w:val="0"/>
      <w:sz w:val="24"/>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9">
    <w:name w:val="个人正文1"/>
    <w:basedOn w:val="1"/>
    <w:qFormat/>
    <w:uiPriority w:val="0"/>
    <w:pPr>
      <w:spacing w:line="360" w:lineRule="auto"/>
      <w:ind w:firstLine="20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32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2021-08-12T07:12:43Z</cp:lastPrinted>
  <dcterms:modified xsi:type="dcterms:W3CDTF">2021-08-12T07:23:28Z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13714F2D1DC9487ABDCF1EE5C7172E0D</vt:lpwstr>
  </property>
</Properties>
</file>