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390" w:hRule="atLeast"/>
          <w:tblCellSpacing w:w="0" w:type="dxa"/>
        </w:trPr>
        <w:tc>
          <w:tcPr>
            <w:tcW w:w="0" w:type="auto"/>
            <w:shd w:val="clear" w:color="auto" w:fill="FFFFFF"/>
            <w:vAlign w:val="center"/>
          </w:tcPr>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kern w:val="0"/>
                <w:sz w:val="28"/>
                <w:szCs w:val="28"/>
                <w:lang w:val="en-US" w:eastAsia="zh-CN" w:bidi="ar"/>
              </w:rPr>
            </w:pPr>
            <w:r>
              <w:rPr>
                <w:rFonts w:hint="eastAsia" w:ascii="宋体" w:hAnsi="宋体" w:eastAsia="宋体" w:cs="宋体"/>
                <w:b/>
                <w:i w:val="0"/>
                <w:caps w:val="0"/>
                <w:color w:val="222222"/>
                <w:spacing w:val="0"/>
                <w:kern w:val="0"/>
                <w:sz w:val="28"/>
                <w:szCs w:val="28"/>
                <w:lang w:val="en-US" w:eastAsia="zh-CN" w:bidi="ar"/>
              </w:rPr>
              <w:t>白银市生态环境局会宁分局关于2021年6月15日拟作出的建设项目</w:t>
            </w:r>
          </w:p>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sz w:val="28"/>
                <w:szCs w:val="28"/>
              </w:rPr>
            </w:pPr>
            <w:r>
              <w:rPr>
                <w:rFonts w:hint="eastAsia" w:ascii="宋体" w:hAnsi="宋体" w:eastAsia="宋体" w:cs="宋体"/>
                <w:b/>
                <w:i w:val="0"/>
                <w:caps w:val="0"/>
                <w:color w:val="222222"/>
                <w:spacing w:val="0"/>
                <w:kern w:val="0"/>
                <w:sz w:val="28"/>
                <w:szCs w:val="28"/>
                <w:lang w:val="en-US" w:eastAsia="zh-CN" w:bidi="ar"/>
              </w:rPr>
              <w:t>环境影响评价文件审批意见的公示</w:t>
            </w:r>
          </w:p>
        </w:tc>
      </w:tr>
      <w:tr>
        <w:tblPrEx>
          <w:shd w:val="clear" w:color="auto" w:fill="FFFFFF"/>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根据建设项目环境影响评价审批程序的有关规定，经审查，我</w:t>
            </w:r>
            <w:r>
              <w:rPr>
                <w:rFonts w:hint="eastAsia" w:ascii="微软雅黑" w:hAnsi="微软雅黑" w:eastAsia="微软雅黑" w:cs="微软雅黑"/>
                <w:i w:val="0"/>
                <w:caps w:val="0"/>
                <w:color w:val="5A5A5A"/>
                <w:spacing w:val="0"/>
                <w:sz w:val="24"/>
                <w:szCs w:val="24"/>
                <w:lang w:eastAsia="zh-CN"/>
              </w:rPr>
              <w:t>局</w:t>
            </w:r>
            <w:r>
              <w:rPr>
                <w:rFonts w:hint="eastAsia" w:ascii="微软雅黑" w:hAnsi="微软雅黑" w:eastAsia="微软雅黑" w:cs="微软雅黑"/>
                <w:i w:val="0"/>
                <w:caps w:val="0"/>
                <w:color w:val="5A5A5A"/>
                <w:spacing w:val="0"/>
                <w:sz w:val="24"/>
                <w:szCs w:val="24"/>
              </w:rPr>
              <w:t>拟对</w:t>
            </w:r>
            <w:r>
              <w:rPr>
                <w:rFonts w:hint="eastAsia" w:ascii="微软雅黑" w:hAnsi="微软雅黑" w:eastAsia="微软雅黑" w:cs="微软雅黑"/>
                <w:i w:val="0"/>
                <w:caps w:val="0"/>
                <w:color w:val="5A5A5A"/>
                <w:spacing w:val="0"/>
                <w:sz w:val="24"/>
                <w:szCs w:val="24"/>
                <w:lang w:val="en-US" w:eastAsia="zh-CN"/>
              </w:rPr>
              <w:t>1</w:t>
            </w:r>
            <w:r>
              <w:rPr>
                <w:rFonts w:hint="eastAsia" w:ascii="微软雅黑" w:hAnsi="微软雅黑" w:eastAsia="微软雅黑" w:cs="微软雅黑"/>
                <w:i w:val="0"/>
                <w:caps w:val="0"/>
                <w:color w:val="5A5A5A"/>
                <w:spacing w:val="0"/>
                <w:sz w:val="24"/>
                <w:szCs w:val="24"/>
              </w:rPr>
              <w:t>个建设项目环境影响评价文件作出审批意见。为保证此次审查工作的严肃性和公正性，现将拟作出审批意见的环境影响评价文件基本情况予以公示，公示期为202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6</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15</w:t>
            </w:r>
            <w:r>
              <w:rPr>
                <w:rFonts w:hint="eastAsia" w:ascii="微软雅黑" w:hAnsi="微软雅黑" w:eastAsia="微软雅黑" w:cs="微软雅黑"/>
                <w:i w:val="0"/>
                <w:caps w:val="0"/>
                <w:color w:val="5A5A5A"/>
                <w:spacing w:val="0"/>
                <w:sz w:val="24"/>
                <w:szCs w:val="24"/>
              </w:rPr>
              <w:t>日-202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6</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21</w:t>
            </w:r>
            <w:r>
              <w:rPr>
                <w:rFonts w:hint="eastAsia" w:ascii="微软雅黑" w:hAnsi="微软雅黑" w:eastAsia="微软雅黑" w:cs="微软雅黑"/>
                <w:i w:val="0"/>
                <w:caps w:val="0"/>
                <w:color w:val="5A5A5A"/>
                <w:spacing w:val="0"/>
                <w:sz w:val="24"/>
                <w:szCs w:val="24"/>
              </w:rPr>
              <w:t>日(5个工作日)。</w:t>
            </w:r>
            <w:bookmarkStart w:id="0" w:name="_GoBack"/>
            <w:bookmarkEnd w:id="0"/>
          </w:p>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听证权利告知：依据《中华人民共和国行政许可法》，自公示起五日内申请人、利害关系人可对以下拟作出的建设项目环境影响评价文件审批意见要求听证。</w:t>
            </w:r>
          </w:p>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联系电话：09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 xml:space="preserve">3221796    </w:t>
            </w:r>
            <w:r>
              <w:rPr>
                <w:rFonts w:hint="eastAsia" w:ascii="微软雅黑" w:hAnsi="微软雅黑" w:eastAsia="微软雅黑" w:cs="微软雅黑"/>
                <w:i w:val="0"/>
                <w:caps w:val="0"/>
                <w:color w:val="5A5A5A"/>
                <w:spacing w:val="0"/>
                <w:sz w:val="24"/>
                <w:szCs w:val="24"/>
              </w:rPr>
              <w:t>传 真：09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3221796</w:t>
            </w:r>
          </w:p>
          <w:p>
            <w:pPr>
              <w:pStyle w:val="2"/>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通讯地址：</w:t>
            </w:r>
            <w:r>
              <w:rPr>
                <w:rFonts w:hint="eastAsia" w:ascii="微软雅黑" w:hAnsi="微软雅黑" w:eastAsia="微软雅黑" w:cs="微软雅黑"/>
                <w:i w:val="0"/>
                <w:caps w:val="0"/>
                <w:color w:val="5A5A5A"/>
                <w:spacing w:val="0"/>
                <w:sz w:val="24"/>
                <w:szCs w:val="24"/>
                <w:lang w:eastAsia="zh-CN"/>
              </w:rPr>
              <w:t>会宁县现代路嘉禾楼</w:t>
            </w:r>
            <w:r>
              <w:rPr>
                <w:rFonts w:hint="eastAsia" w:ascii="微软雅黑" w:hAnsi="微软雅黑" w:eastAsia="微软雅黑" w:cs="微软雅黑"/>
                <w:i w:val="0"/>
                <w:caps w:val="0"/>
                <w:color w:val="5A5A5A"/>
                <w:spacing w:val="0"/>
                <w:sz w:val="24"/>
                <w:szCs w:val="24"/>
                <w:lang w:val="en-US" w:eastAsia="zh-CN"/>
              </w:rPr>
              <w:t xml:space="preserve">20楼     </w:t>
            </w:r>
            <w:r>
              <w:rPr>
                <w:rFonts w:hint="eastAsia" w:ascii="微软雅黑" w:hAnsi="微软雅黑" w:eastAsia="微软雅黑" w:cs="微软雅黑"/>
                <w:i w:val="0"/>
                <w:caps w:val="0"/>
                <w:color w:val="5A5A5A"/>
                <w:spacing w:val="0"/>
                <w:sz w:val="24"/>
                <w:szCs w:val="24"/>
              </w:rPr>
              <w:t>邮 编：730</w:t>
            </w:r>
            <w:r>
              <w:rPr>
                <w:rFonts w:hint="eastAsia" w:ascii="微软雅黑" w:hAnsi="微软雅黑" w:eastAsia="微软雅黑" w:cs="微软雅黑"/>
                <w:i w:val="0"/>
                <w:caps w:val="0"/>
                <w:color w:val="5A5A5A"/>
                <w:spacing w:val="0"/>
                <w:sz w:val="24"/>
                <w:szCs w:val="24"/>
                <w:lang w:val="en-US" w:eastAsia="zh-CN"/>
              </w:rPr>
              <w:t>900</w:t>
            </w:r>
          </w:p>
          <w:p>
            <w:pPr>
              <w:pStyle w:val="2"/>
              <w:keepNext w:val="0"/>
              <w:keepLines w:val="0"/>
              <w:widowControl/>
              <w:suppressLineNumbers w:val="0"/>
              <w:spacing w:line="450" w:lineRule="atLeast"/>
              <w:ind w:left="0" w:firstLine="420"/>
              <w:rPr>
                <w:sz w:val="24"/>
                <w:szCs w:val="24"/>
              </w:rPr>
            </w:pPr>
            <w:r>
              <w:rPr>
                <w:rStyle w:val="5"/>
                <w:rFonts w:hint="eastAsia" w:ascii="微软雅黑" w:hAnsi="微软雅黑" w:eastAsia="微软雅黑" w:cs="微软雅黑"/>
                <w:i w:val="0"/>
                <w:caps w:val="0"/>
                <w:color w:val="5A5A5A"/>
                <w:spacing w:val="0"/>
                <w:sz w:val="24"/>
                <w:szCs w:val="24"/>
              </w:rPr>
              <w:t>一、拟批准环境影响评价文件的建设项目</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9"/>
              <w:gridCol w:w="561"/>
              <w:gridCol w:w="716"/>
              <w:gridCol w:w="570"/>
              <w:gridCol w:w="570"/>
              <w:gridCol w:w="1731"/>
              <w:gridCol w:w="3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color w:val="555555"/>
                      <w:kern w:val="0"/>
                      <w:sz w:val="21"/>
                      <w:szCs w:val="21"/>
                      <w:lang w:val="en-US" w:eastAsia="zh-CN" w:bidi="ar"/>
                    </w:rPr>
                    <w:t>序号</w:t>
                  </w: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color w:val="555555"/>
                      <w:kern w:val="0"/>
                      <w:sz w:val="21"/>
                      <w:szCs w:val="21"/>
                      <w:lang w:val="en-US" w:eastAsia="zh-CN" w:bidi="ar"/>
                    </w:rPr>
                    <w:t>项目名称</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color w:val="555555"/>
                      <w:kern w:val="0"/>
                      <w:sz w:val="21"/>
                      <w:szCs w:val="21"/>
                      <w:lang w:val="en-US" w:eastAsia="zh-CN" w:bidi="ar"/>
                    </w:rPr>
                    <w:t>建设地点</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color w:val="555555"/>
                      <w:kern w:val="0"/>
                      <w:sz w:val="21"/>
                      <w:szCs w:val="21"/>
                      <w:lang w:val="en-US" w:eastAsia="zh-CN" w:bidi="ar"/>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color w:val="555555"/>
                      <w:kern w:val="0"/>
                      <w:sz w:val="21"/>
                      <w:szCs w:val="21"/>
                      <w:lang w:val="en-US" w:eastAsia="zh-CN" w:bidi="ar"/>
                    </w:rPr>
                    <w:t>环评机构</w:t>
                  </w:r>
                </w:p>
              </w:tc>
              <w:tc>
                <w:tcPr>
                  <w:tcW w:w="17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color w:val="555555"/>
                      <w:kern w:val="0"/>
                      <w:sz w:val="21"/>
                      <w:szCs w:val="21"/>
                      <w:lang w:val="en-US" w:eastAsia="zh-CN" w:bidi="ar"/>
                    </w:rPr>
                    <w:t>项目概况</w:t>
                  </w:r>
                </w:p>
              </w:tc>
              <w:tc>
                <w:tcPr>
                  <w:tcW w:w="30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color w:val="555555"/>
                      <w:kern w:val="0"/>
                      <w:sz w:val="21"/>
                      <w:szCs w:val="21"/>
                      <w:lang w:val="en-US" w:eastAsia="zh-CN" w:bidi="ar"/>
                    </w:rPr>
                    <w:t>主要环境影响及预防或者减轻不良环境影响的对策和措施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18"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555555"/>
                      <w:kern w:val="0"/>
                      <w:sz w:val="21"/>
                      <w:szCs w:val="21"/>
                      <w:lang w:val="en-US" w:eastAsia="zh-CN" w:bidi="ar"/>
                    </w:rPr>
                    <w:t>1</w:t>
                  </w: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auto"/>
                      <w:sz w:val="21"/>
                      <w:szCs w:val="21"/>
                      <w:lang w:val="en-US" w:eastAsia="zh-CN"/>
                    </w:rPr>
                    <w:t>会宁县祖厉河生态长廊建设康家河至张湾段河道治理及河滩生态恢复项目</w:t>
                  </w:r>
                </w:p>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u w:val="none"/>
                      <w:lang w:eastAsia="zh-CN"/>
                    </w:rPr>
                    <w:t>甘肃</w:t>
                  </w:r>
                  <w:r>
                    <w:rPr>
                      <w:rFonts w:hint="default" w:ascii="Times New Roman" w:hAnsi="Times New Roman" w:cs="Times New Roman" w:eastAsiaTheme="minorEastAsia"/>
                      <w:sz w:val="21"/>
                      <w:szCs w:val="21"/>
                      <w:u w:val="none"/>
                    </w:rPr>
                    <w:t>省</w:t>
                  </w:r>
                  <w:r>
                    <w:rPr>
                      <w:rFonts w:hint="default" w:ascii="Times New Roman" w:hAnsi="Times New Roman" w:cs="Times New Roman" w:eastAsiaTheme="minorEastAsia"/>
                      <w:sz w:val="21"/>
                      <w:szCs w:val="21"/>
                      <w:u w:val="none"/>
                      <w:lang w:eastAsia="zh-CN"/>
                    </w:rPr>
                    <w:t>白银</w:t>
                  </w:r>
                  <w:r>
                    <w:rPr>
                      <w:rFonts w:hint="default" w:ascii="Times New Roman" w:hAnsi="Times New Roman" w:cs="Times New Roman" w:eastAsiaTheme="minorEastAsia"/>
                      <w:sz w:val="21"/>
                      <w:szCs w:val="21"/>
                      <w:u w:val="none"/>
                    </w:rPr>
                    <w:t>市</w:t>
                  </w:r>
                  <w:r>
                    <w:rPr>
                      <w:rFonts w:hint="default" w:ascii="Times New Roman" w:hAnsi="Times New Roman" w:cs="Times New Roman" w:eastAsiaTheme="minorEastAsia"/>
                      <w:sz w:val="21"/>
                      <w:szCs w:val="21"/>
                      <w:u w:val="none"/>
                      <w:lang w:eastAsia="zh-CN"/>
                    </w:rPr>
                    <w:t>会宁</w:t>
                  </w:r>
                  <w:r>
                    <w:rPr>
                      <w:rFonts w:hint="default" w:ascii="Times New Roman" w:hAnsi="Times New Roman" w:cs="Times New Roman" w:eastAsiaTheme="minorEastAsia"/>
                      <w:sz w:val="21"/>
                      <w:szCs w:val="21"/>
                      <w:u w:val="none"/>
                    </w:rPr>
                    <w:t>县柴家门镇鸡儿村、何门村</w:t>
                  </w:r>
                  <w:r>
                    <w:rPr>
                      <w:rFonts w:hint="default" w:ascii="Times New Roman" w:hAnsi="Times New Roman" w:cs="Times New Roman" w:eastAsiaTheme="minorEastAsia"/>
                      <w:sz w:val="21"/>
                      <w:szCs w:val="21"/>
                      <w:u w:val="none"/>
                      <w:lang w:eastAsia="zh-CN"/>
                    </w:rPr>
                    <w:t>、</w:t>
                  </w:r>
                  <w:r>
                    <w:rPr>
                      <w:rFonts w:hint="default" w:ascii="Times New Roman" w:hAnsi="Times New Roman" w:cs="Times New Roman" w:eastAsiaTheme="minorEastAsia"/>
                      <w:sz w:val="21"/>
                      <w:szCs w:val="21"/>
                      <w:u w:val="none"/>
                    </w:rPr>
                    <w:t xml:space="preserve">北二十铺村 </w:t>
                  </w:r>
                  <w:r>
                    <w:rPr>
                      <w:rFonts w:hint="default" w:ascii="Times New Roman" w:hAnsi="Times New Roman" w:cs="Times New Roman" w:eastAsiaTheme="minorEastAsia"/>
                      <w:sz w:val="21"/>
                      <w:szCs w:val="21"/>
                      <w:u w:val="none"/>
                      <w:lang w:eastAsia="zh-CN"/>
                    </w:rPr>
                    <w:t>（</w:t>
                  </w:r>
                  <w:r>
                    <w:rPr>
                      <w:rFonts w:hint="default" w:ascii="Times New Roman" w:hAnsi="Times New Roman" w:cs="Times New Roman" w:eastAsiaTheme="minorEastAsia"/>
                      <w:sz w:val="21"/>
                      <w:szCs w:val="21"/>
                      <w:u w:val="none"/>
                      <w:lang w:val="en-US" w:eastAsia="zh-CN"/>
                    </w:rPr>
                    <w:t>从祖厉河城区段综合治理二期工程末端下游4km处开始至柴门小学段河道</w:t>
                  </w:r>
                </w:p>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u w:val="none"/>
                      <w:lang w:eastAsia="zh-CN"/>
                    </w:rPr>
                    <w:t>）</w:t>
                  </w:r>
                </w:p>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u w:val="none"/>
                      <w:lang w:val="en-US" w:eastAsia="zh-CN"/>
                    </w:rPr>
                    <w:t>会宁县水利建设工作站</w:t>
                  </w:r>
                </w:p>
                <w:p>
                  <w:pPr>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eastAsiaTheme="minorEastAsia"/>
                      <w:sz w:val="21"/>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eastAsiaTheme="minorEastAsia"/>
                      <w:sz w:val="21"/>
                      <w:szCs w:val="21"/>
                      <w:lang w:val="en-US" w:eastAsia="zh-CN"/>
                    </w:rPr>
                  </w:pPr>
                </w:p>
                <w:p>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甘肃天辰环境工程有限公司</w:t>
                  </w:r>
                </w:p>
                <w:p>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eastAsiaTheme="minorEastAsia"/>
                      <w:sz w:val="21"/>
                      <w:szCs w:val="21"/>
                    </w:rPr>
                  </w:pPr>
                </w:p>
              </w:tc>
              <w:tc>
                <w:tcPr>
                  <w:tcW w:w="17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ind w:firstLine="420" w:firstLineChars="20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本项目主要包括</w:t>
                  </w:r>
                  <w:r>
                    <w:rPr>
                      <w:rFonts w:hint="default" w:ascii="Times New Roman" w:hAnsi="Times New Roman" w:cs="Times New Roman" w:eastAsiaTheme="minorEastAsia"/>
                      <w:color w:val="auto"/>
                      <w:kern w:val="0"/>
                      <w:sz w:val="21"/>
                      <w:szCs w:val="21"/>
                      <w:lang w:val="zh-CN" w:eastAsia="zh-CN" w:bidi="ar"/>
                    </w:rPr>
                    <w:t>河道治理和土地平整。河道治理工程为：综合治理河道</w:t>
                  </w:r>
                  <w:r>
                    <w:rPr>
                      <w:rFonts w:hint="default" w:ascii="Times New Roman" w:hAnsi="Times New Roman" w:cs="Times New Roman" w:eastAsiaTheme="minorEastAsia"/>
                      <w:color w:val="auto"/>
                      <w:kern w:val="0"/>
                      <w:sz w:val="21"/>
                      <w:szCs w:val="21"/>
                      <w:lang w:val="en-US" w:eastAsia="zh-CN" w:bidi="ar"/>
                    </w:rPr>
                    <w:t>5.40km，左右岸各新建堤防5.40km，设计防洪标准为10年一遇。土地平整工程为：土地新建堤防外侧至现状古河道之间平整河滩地1600亩。</w:t>
                  </w:r>
                </w:p>
                <w:p>
                  <w:pPr>
                    <w:keepNext w:val="0"/>
                    <w:keepLines w:val="0"/>
                    <w:widowControl/>
                    <w:suppressLineNumbers w:val="0"/>
                    <w:spacing w:before="0" w:beforeAutospacing="1" w:after="0" w:afterAutospacing="1" w:line="240" w:lineRule="auto"/>
                    <w:ind w:right="0"/>
                    <w:jc w:val="left"/>
                    <w:rPr>
                      <w:rFonts w:hint="default" w:ascii="Times New Roman" w:hAnsi="Times New Roman" w:cs="Times New Roman" w:eastAsiaTheme="minorEastAsia"/>
                      <w:sz w:val="21"/>
                      <w:szCs w:val="21"/>
                    </w:rPr>
                  </w:pPr>
                </w:p>
                <w:p>
                  <w:pPr>
                    <w:keepNext w:val="0"/>
                    <w:keepLines w:val="0"/>
                    <w:widowControl/>
                    <w:suppressLineNumbers w:val="0"/>
                    <w:spacing w:before="0" w:beforeAutospacing="1" w:after="0" w:afterAutospacing="1" w:line="240" w:lineRule="auto"/>
                    <w:ind w:right="0"/>
                    <w:jc w:val="left"/>
                    <w:rPr>
                      <w:rFonts w:hint="default" w:ascii="Times New Roman" w:hAnsi="Times New Roman" w:cs="Times New Roman" w:eastAsiaTheme="minorEastAsia"/>
                      <w:sz w:val="21"/>
                      <w:szCs w:val="21"/>
                    </w:rPr>
                  </w:pPr>
                </w:p>
              </w:tc>
              <w:tc>
                <w:tcPr>
                  <w:tcW w:w="30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本</w:t>
                  </w:r>
                  <w:r>
                    <w:rPr>
                      <w:rFonts w:hint="default" w:ascii="Times New Roman" w:hAnsi="Times New Roman" w:cs="Times New Roman" w:eastAsiaTheme="minorEastAsia"/>
                      <w:color w:val="000000"/>
                      <w:sz w:val="21"/>
                      <w:szCs w:val="21"/>
                    </w:rPr>
                    <w:t>项目在建设施工期</w:t>
                  </w:r>
                  <w:r>
                    <w:rPr>
                      <w:rFonts w:hint="default" w:ascii="Times New Roman" w:hAnsi="Times New Roman" w:cs="Times New Roman" w:eastAsiaTheme="minorEastAsia"/>
                      <w:color w:val="000000"/>
                      <w:sz w:val="21"/>
                      <w:szCs w:val="21"/>
                      <w:lang w:eastAsia="zh-CN"/>
                    </w:rPr>
                    <w:t>主要在废气、废水、噪声、固废、生态方面</w:t>
                  </w:r>
                  <w:r>
                    <w:rPr>
                      <w:rFonts w:hint="default" w:ascii="Times New Roman" w:hAnsi="Times New Roman" w:cs="Times New Roman" w:eastAsiaTheme="minorEastAsia"/>
                      <w:color w:val="000000"/>
                      <w:sz w:val="21"/>
                      <w:szCs w:val="21"/>
                    </w:rPr>
                    <w:t>对环境</w:t>
                  </w:r>
                  <w:r>
                    <w:rPr>
                      <w:rFonts w:hint="default" w:ascii="Times New Roman" w:hAnsi="Times New Roman" w:cs="Times New Roman" w:eastAsiaTheme="minorEastAsia"/>
                      <w:color w:val="000000"/>
                      <w:sz w:val="21"/>
                      <w:szCs w:val="21"/>
                      <w:lang w:eastAsia="zh-CN"/>
                    </w:rPr>
                    <w:t>造成一定的影响</w:t>
                  </w:r>
                  <w:r>
                    <w:rPr>
                      <w:rFonts w:hint="default" w:ascii="Times New Roman" w:hAnsi="Times New Roman" w:cs="Times New Roman" w:eastAsiaTheme="minorEastAsia"/>
                      <w:color w:val="000000"/>
                      <w:sz w:val="21"/>
                      <w:szCs w:val="21"/>
                    </w:rPr>
                    <w:t>。</w:t>
                  </w:r>
                </w:p>
                <w:p>
                  <w:pPr>
                    <w:spacing w:line="240" w:lineRule="auto"/>
                    <w:ind w:firstLine="411" w:firstLineChars="196"/>
                    <w:rPr>
                      <w:rFonts w:hint="default" w:ascii="Times New Roman" w:hAnsi="Times New Roman" w:cs="Times New Roman" w:eastAsiaTheme="minorEastAsia"/>
                      <w:sz w:val="21"/>
                      <w:szCs w:val="21"/>
                      <w:u w:val="none"/>
                      <w:lang w:eastAsia="zh-CN"/>
                    </w:rPr>
                  </w:pPr>
                  <w:r>
                    <w:rPr>
                      <w:rFonts w:hint="default" w:ascii="Times New Roman" w:hAnsi="Times New Roman" w:cs="Times New Roman" w:eastAsiaTheme="minorEastAsia"/>
                      <w:sz w:val="21"/>
                      <w:szCs w:val="21"/>
                      <w:u w:val="none"/>
                      <w:lang w:eastAsia="zh-CN"/>
                    </w:rPr>
                    <w:t>施工期废气治理：①水泥等建筑材料卸车过程中主要缩短卸料时间、降低卸料落差、人工洒水；砂石堆场采用防风抑尘网遮盖，堆场周围定期洒水抑尘；施工场地道路、堆土表层及施工开挖地表等易产生扬尘的地段，采用洒水车定时洒水；②在居民点集中的施工场地周围设置围栏，高度一般为2.5~3m减少清淤恶臭对居民影响。</w:t>
                  </w:r>
                </w:p>
                <w:p>
                  <w:pPr>
                    <w:spacing w:line="240" w:lineRule="auto"/>
                    <w:ind w:firstLine="411" w:firstLineChars="196"/>
                    <w:rPr>
                      <w:rFonts w:hint="default" w:ascii="Times New Roman" w:hAnsi="Times New Roman" w:cs="Times New Roman" w:eastAsiaTheme="minorEastAsia"/>
                      <w:sz w:val="21"/>
                      <w:szCs w:val="21"/>
                      <w:u w:val="none"/>
                      <w:lang w:eastAsia="zh-CN"/>
                    </w:rPr>
                  </w:pPr>
                  <w:r>
                    <w:rPr>
                      <w:rFonts w:hint="default" w:ascii="Times New Roman" w:hAnsi="Times New Roman" w:cs="Times New Roman" w:eastAsiaTheme="minorEastAsia"/>
                      <w:sz w:val="21"/>
                      <w:szCs w:val="21"/>
                      <w:u w:val="none"/>
                      <w:lang w:eastAsia="zh-CN"/>
                    </w:rPr>
                    <w:t>施工期废水治理：混凝土养护废水、设备清洗废水、基坑排水经临时防渗沉淀池处理后，用于道路抑尘用水。本项目生活污水依托周边农户旱厕进行处置，洗漱废水用于道路泼洒降尘。</w:t>
                  </w:r>
                </w:p>
                <w:p>
                  <w:pPr>
                    <w:spacing w:line="240" w:lineRule="auto"/>
                    <w:ind w:firstLine="411" w:firstLineChars="196"/>
                    <w:rPr>
                      <w:rFonts w:hint="default" w:ascii="Times New Roman" w:hAnsi="Times New Roman" w:cs="Times New Roman" w:eastAsiaTheme="minorEastAsia"/>
                      <w:sz w:val="21"/>
                      <w:szCs w:val="21"/>
                      <w:u w:val="none"/>
                      <w:lang w:eastAsia="zh-CN"/>
                    </w:rPr>
                  </w:pPr>
                  <w:r>
                    <w:rPr>
                      <w:rFonts w:hint="default" w:ascii="Times New Roman" w:hAnsi="Times New Roman" w:cs="Times New Roman" w:eastAsiaTheme="minorEastAsia"/>
                      <w:sz w:val="21"/>
                      <w:szCs w:val="21"/>
                      <w:u w:val="none"/>
                      <w:lang w:val="en-US" w:eastAsia="zh-CN"/>
                    </w:rPr>
                    <w:t>施工期噪声治理：</w:t>
                  </w:r>
                  <w:r>
                    <w:rPr>
                      <w:rFonts w:hint="default" w:ascii="Times New Roman" w:hAnsi="Times New Roman" w:cs="Times New Roman" w:eastAsiaTheme="minorEastAsia"/>
                      <w:sz w:val="21"/>
                      <w:szCs w:val="21"/>
                      <w:u w:val="none"/>
                      <w:lang w:eastAsia="zh-CN"/>
                    </w:rPr>
                    <w:t>合理安排施工时间，合理布局施工设备，产噪设备减振降噪，合理安排运输路线和时间，文明施工。</w:t>
                  </w:r>
                </w:p>
                <w:p>
                  <w:pPr>
                    <w:spacing w:line="240" w:lineRule="auto"/>
                    <w:ind w:firstLine="411" w:firstLineChars="196"/>
                    <w:rPr>
                      <w:rFonts w:hint="default" w:ascii="Times New Roman" w:hAnsi="Times New Roman" w:cs="Times New Roman" w:eastAsiaTheme="minorEastAsia"/>
                      <w:sz w:val="21"/>
                      <w:szCs w:val="21"/>
                      <w:u w:val="none"/>
                      <w:lang w:eastAsia="zh-CN"/>
                    </w:rPr>
                  </w:pPr>
                  <w:r>
                    <w:rPr>
                      <w:rFonts w:hint="default" w:ascii="Times New Roman" w:hAnsi="Times New Roman" w:cs="Times New Roman" w:eastAsiaTheme="minorEastAsia"/>
                      <w:sz w:val="21"/>
                      <w:szCs w:val="21"/>
                      <w:u w:val="none"/>
                      <w:lang w:eastAsia="zh-CN"/>
                    </w:rPr>
                    <w:t>施工期固废治理：施工营地设有垃圾桶，生活垃圾集中收集后统一运至邻近的生活垃圾收集点统一处置；</w:t>
                  </w:r>
                  <w:r>
                    <w:rPr>
                      <w:rFonts w:hint="default" w:ascii="Times New Roman" w:hAnsi="Times New Roman" w:cs="Times New Roman" w:eastAsiaTheme="minorEastAsia"/>
                      <w:sz w:val="21"/>
                      <w:szCs w:val="21"/>
                      <w:u w:val="none"/>
                      <w:lang w:val="en-US" w:eastAsia="zh-CN"/>
                    </w:rPr>
                    <w:t>河道清理出来的淤泥含水率较低且无重金属超标现象，可直接运至当地生活垃圾填埋场处置；</w:t>
                  </w:r>
                  <w:r>
                    <w:rPr>
                      <w:rFonts w:hint="default" w:ascii="Times New Roman" w:hAnsi="Times New Roman" w:cs="Times New Roman" w:eastAsiaTheme="minorEastAsia"/>
                      <w:sz w:val="21"/>
                      <w:szCs w:val="21"/>
                      <w:u w:val="none"/>
                      <w:lang w:eastAsia="zh-CN"/>
                    </w:rPr>
                    <w:t>土石方开挖产生的弃方沿基坑临水侧边缘就近堆放作为临时挡水，其余弃渣碾压破碎在永久征地范围内就近平整堆放，整理地势低洼地带；工程建设产生的建筑垃圾统一运往城建部门指定位置；临时围堰拆除产生的弃方运往城建部门指定位置。</w:t>
                  </w:r>
                </w:p>
                <w:p>
                  <w:pPr>
                    <w:spacing w:line="240" w:lineRule="auto"/>
                    <w:ind w:firstLine="411" w:firstLineChars="196"/>
                    <w:rPr>
                      <w:rFonts w:hint="default" w:ascii="Times New Roman" w:hAnsi="Times New Roman" w:cs="Times New Roman" w:eastAsiaTheme="minorEastAsia"/>
                      <w:sz w:val="21"/>
                      <w:szCs w:val="21"/>
                      <w:u w:val="none"/>
                      <w:lang w:eastAsia="zh-CN"/>
                    </w:rPr>
                  </w:pPr>
                  <w:r>
                    <w:rPr>
                      <w:rFonts w:hint="default" w:ascii="Times New Roman" w:hAnsi="Times New Roman" w:cs="Times New Roman" w:eastAsiaTheme="minorEastAsia"/>
                      <w:sz w:val="21"/>
                      <w:szCs w:val="21"/>
                      <w:u w:val="none"/>
                      <w:lang w:val="en-US" w:eastAsia="zh-CN"/>
                    </w:rPr>
                    <w:t>施工期生态治理：</w:t>
                  </w:r>
                  <w:r>
                    <w:rPr>
                      <w:rFonts w:hint="default" w:ascii="Times New Roman" w:hAnsi="Times New Roman" w:cs="Times New Roman" w:eastAsiaTheme="minorEastAsia"/>
                      <w:sz w:val="21"/>
                      <w:szCs w:val="21"/>
                      <w:u w:val="none"/>
                      <w:lang w:eastAsia="zh-CN"/>
                    </w:rPr>
                    <w:t>合理归置施工作业区，加强管理，严禁乱挖乱采，减少植被破坏；施工结束后，严格执行水土保持措施，减少水土流失；恢复临时用地原貌。</w:t>
                  </w:r>
                </w:p>
                <w:p>
                  <w:pPr>
                    <w:spacing w:line="240" w:lineRule="auto"/>
                    <w:ind w:firstLine="411" w:firstLineChars="196"/>
                    <w:rPr>
                      <w:rFonts w:hint="default" w:ascii="Times New Roman" w:hAnsi="Times New Roman" w:cs="Times New Roman" w:eastAsiaTheme="minorEastAsia"/>
                      <w:sz w:val="21"/>
                      <w:szCs w:val="21"/>
                      <w:u w:val="none"/>
                      <w:lang w:val="en-US" w:eastAsia="zh-CN"/>
                    </w:rPr>
                  </w:pPr>
                  <w:r>
                    <w:rPr>
                      <w:rFonts w:hint="default" w:ascii="Times New Roman" w:hAnsi="Times New Roman" w:cs="Times New Roman" w:eastAsiaTheme="minorEastAsia"/>
                      <w:sz w:val="21"/>
                      <w:szCs w:val="21"/>
                      <w:u w:val="none"/>
                      <w:lang w:eastAsia="zh-CN"/>
                    </w:rPr>
                    <w:t>本项目为河道治理及河滩生态恢复工程，工程实施后无三废排放，主要表现在生态环境和地表水环境方面有利影响。</w:t>
                  </w:r>
                </w:p>
              </w:tc>
            </w:tr>
          </w:tbl>
          <w:p>
            <w:pPr>
              <w:spacing w:before="0" w:beforeAutospacing="1" w:after="0" w:afterAutospacing="1" w:line="378" w:lineRule="atLeast"/>
              <w:ind w:left="0" w:right="0"/>
              <w:jc w:val="both"/>
              <w:rPr>
                <w:rFonts w:hint="eastAsia" w:ascii="微软雅黑" w:hAnsi="微软雅黑" w:eastAsia="微软雅黑" w:cs="微软雅黑"/>
                <w:i w:val="0"/>
                <w:caps w:val="0"/>
                <w:color w:val="5A5A5A"/>
                <w:spacing w:val="0"/>
                <w:sz w:val="21"/>
                <w:szCs w:val="21"/>
              </w:rPr>
            </w:pPr>
          </w:p>
        </w:tc>
      </w:tr>
    </w:tbl>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54CF5"/>
    <w:rsid w:val="028E5384"/>
    <w:rsid w:val="08AC6977"/>
    <w:rsid w:val="094F6064"/>
    <w:rsid w:val="18B117F9"/>
    <w:rsid w:val="1E875561"/>
    <w:rsid w:val="2AD63213"/>
    <w:rsid w:val="2C3D1F5E"/>
    <w:rsid w:val="2F547055"/>
    <w:rsid w:val="2FCC0B6E"/>
    <w:rsid w:val="36536D43"/>
    <w:rsid w:val="3B5F587D"/>
    <w:rsid w:val="3FD768C7"/>
    <w:rsid w:val="42237948"/>
    <w:rsid w:val="4AC92417"/>
    <w:rsid w:val="511455FA"/>
    <w:rsid w:val="51FE5814"/>
    <w:rsid w:val="525D0304"/>
    <w:rsid w:val="53BE032E"/>
    <w:rsid w:val="5A967A56"/>
    <w:rsid w:val="5D221B2D"/>
    <w:rsid w:val="5F9F71B7"/>
    <w:rsid w:val="61A60EA3"/>
    <w:rsid w:val="635E0A69"/>
    <w:rsid w:val="660936F6"/>
    <w:rsid w:val="683833FE"/>
    <w:rsid w:val="6FCA3EE8"/>
    <w:rsid w:val="71A82E0C"/>
    <w:rsid w:val="77DF2E38"/>
    <w:rsid w:val="77F43D1B"/>
    <w:rsid w:val="78D2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报告表正文"/>
    <w:basedOn w:val="1"/>
    <w:qFormat/>
    <w:uiPriority w:val="0"/>
    <w:pPr>
      <w:adjustRightInd w:val="0"/>
      <w:spacing w:line="312" w:lineRule="auto"/>
      <w:ind w:left="113" w:right="113" w:firstLine="482"/>
      <w:jc w:val="left"/>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2021-04-29T09:04:00Z</cp:lastPrinted>
  <dcterms:modified xsi:type="dcterms:W3CDTF">2021-06-16T02:49:23Z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13714F2D1DC9487ABDCF1EE5C7172E0D</vt:lpwstr>
  </property>
</Properties>
</file>