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ind w:left="0" w:leftChars="0"/>
        <w:jc w:val="center"/>
        <w:textAlignment w:val="auto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ind w:left="0" w:leftChars="0"/>
        <w:jc w:val="center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ind w:left="0" w:leftChars="0"/>
        <w:jc w:val="center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ind w:left="0" w:leftChars="0"/>
        <w:jc w:val="center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ind w:left="0" w:leftChars="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会环发</w:t>
      </w:r>
      <w:r>
        <w:rPr>
          <w:rFonts w:hint="eastAsia" w:ascii="仿宋_GB2312" w:hAnsi="宋体" w:eastAsia="仿宋_GB2312"/>
          <w:sz w:val="32"/>
          <w:szCs w:val="32"/>
        </w:rPr>
        <w:t>〔20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49 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ind w:left="0" w:leftChars="0"/>
        <w:jc w:val="center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ind w:left="440" w:leftChars="0" w:hanging="440" w:hanging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lang w:eastAsia="zh-CN"/>
        </w:rPr>
        <w:t>白银市生态环境局会宁分局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ind w:left="880" w:leftChars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lang w:eastAsia="zh-CN"/>
        </w:rPr>
        <w:t>会宁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lang w:val="en-US" w:eastAsia="zh-CN"/>
        </w:rPr>
        <w:t>县洁卫医疗废物处置生产线改扩建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ind w:left="880" w:leftChars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lang w:val="en-US" w:eastAsia="zh-CN"/>
        </w:rPr>
        <w:t>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会宁县洁卫医疗废物处理有限公司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县洁卫医疗废物处置生产线改扩建项目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环境影响报告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》(下称“报告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”)的报批申请收悉。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经我局同意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重庆市江津区成硕环保工程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有限公司（环评工程师：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陈小丽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2016035510352014510112000167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）对该项目开展环境影响评价的结论，该项目符合国家产业政策和相关规划要求，在全面落实报告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提出的各项防治生态破坏和环境污染措施的措施后，项目施工期及运营期内对环境的不利影响能够得到缓解和控制。我局原则同意你公司环境影响报告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中所列建设项目的性质、规模、工艺、地点和环境保护对策措施。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二、你单位应当严格落实报告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提出的防治污染和防止生态破坏的措施，严格执行配套建设的环保设施与主体工程同时设计、同时施工、同时投产的环保“三同时”制度。项目竣工后，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须按规定程序实施竣工环境保护验收。同时，满足公众合理的环保需求，依法依规公开环境信息。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三、本项目环评文件经批准后，项目的性质、规模、地点、采用的生产工艺或者防治污染、防止生态破坏的措施发生重大变动的，建设单位应当重新报批项目的环评文件。环评文件自批准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</w:rPr>
        <w:t>之日起超过五年，方决定开工建设的，环评文件应报我局重新审核。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四、你单位应按规定接受各级生态环境部门的监督检查，项目竣工后，按照相关法律法规要求开展竣工环境保护验收工作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白银市生态环境局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firstLine="150" w:firstLineChars="5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Line 10" o:spid="_x0000_s1026" o:spt="20" style="position:absolute;left:0pt;margin-left:10.6pt;margin-top:31.05pt;height:0pt;width:441pt;z-index:251659264;mso-width-relative:page;mso-height-relative:page;" filled="f" stroked="t" coordsize="21600,21600">
            <v:path arrowok="t"/>
            <v:fill on="f" focussize="0,0"/>
            <v:stroke weight="1.25pt"/>
            <v:imagedata o:title=""/>
            <o:lock v:ext="edit" grouping="f" rotation="f" text="f" aspectratio="f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Line 11" o:spid="_x0000_s1027" o:spt="20" style="position:absolute;left:0pt;margin-left:0.65pt;margin-top:5.55pt;height:0pt;width:441pt;z-index:251660288;mso-width-relative:page;mso-height-relative:page;" filled="f" stroked="t" coordsize="21600,21600">
            <v:path arrowok="t"/>
            <v:fill on="f" focussize="0,0"/>
            <v:stroke weight="1pt"/>
            <v:imagedata o:title=""/>
            <o:lock v:ext="edit" grouping="f" rotation="f" text="f" aspectratio="f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白银市生态环境局会宁分局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600" w:lineRule="exact"/>
        <w:ind w:left="0"/>
        <w:textAlignment w:val="auto"/>
        <w:rPr>
          <w:color w:val="auto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CD823DC"/>
    <w:rsid w:val="00575C11"/>
    <w:rsid w:val="009F04B6"/>
    <w:rsid w:val="00AA42AD"/>
    <w:rsid w:val="00EE551E"/>
    <w:rsid w:val="01E03912"/>
    <w:rsid w:val="05454665"/>
    <w:rsid w:val="079A40A6"/>
    <w:rsid w:val="09603099"/>
    <w:rsid w:val="0CD823DC"/>
    <w:rsid w:val="0DCE79DC"/>
    <w:rsid w:val="0FD11BF6"/>
    <w:rsid w:val="0FFA3120"/>
    <w:rsid w:val="126870AF"/>
    <w:rsid w:val="1291034D"/>
    <w:rsid w:val="174C0438"/>
    <w:rsid w:val="185F2F95"/>
    <w:rsid w:val="193C21D1"/>
    <w:rsid w:val="1D1C06DD"/>
    <w:rsid w:val="1D877349"/>
    <w:rsid w:val="208A426C"/>
    <w:rsid w:val="23624B81"/>
    <w:rsid w:val="258C4867"/>
    <w:rsid w:val="281A005D"/>
    <w:rsid w:val="3000532F"/>
    <w:rsid w:val="303A1C43"/>
    <w:rsid w:val="346219CE"/>
    <w:rsid w:val="3BBA3999"/>
    <w:rsid w:val="44376F1E"/>
    <w:rsid w:val="46DB497A"/>
    <w:rsid w:val="48864600"/>
    <w:rsid w:val="490B2335"/>
    <w:rsid w:val="4C546A23"/>
    <w:rsid w:val="4E301795"/>
    <w:rsid w:val="4E546359"/>
    <w:rsid w:val="4FEF7583"/>
    <w:rsid w:val="50CC78F4"/>
    <w:rsid w:val="598454F3"/>
    <w:rsid w:val="5B322ED8"/>
    <w:rsid w:val="669C6445"/>
    <w:rsid w:val="69945BF1"/>
    <w:rsid w:val="6B5904C8"/>
    <w:rsid w:val="6D536A7D"/>
    <w:rsid w:val="723F10C8"/>
    <w:rsid w:val="7AEB7CEC"/>
    <w:rsid w:val="7C9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tabs>
        <w:tab w:val="right" w:leader="dot" w:pos="8890"/>
      </w:tabs>
    </w:pPr>
    <w:rPr>
      <w:b w:val="0"/>
    </w:rPr>
  </w:style>
  <w:style w:type="paragraph" w:styleId="3">
    <w:name w:val="toc 1"/>
    <w:basedOn w:val="1"/>
    <w:next w:val="1"/>
    <w:qFormat/>
    <w:uiPriority w:val="39"/>
    <w:pPr>
      <w:tabs>
        <w:tab w:val="right" w:leader="dot" w:pos="8890"/>
      </w:tabs>
    </w:pPr>
    <w:rPr>
      <w:b/>
    </w:rPr>
  </w:style>
  <w:style w:type="paragraph" w:styleId="5">
    <w:name w:val="Body Text Indent"/>
    <w:basedOn w:val="1"/>
    <w:next w:val="1"/>
    <w:qFormat/>
    <w:uiPriority w:val="0"/>
    <w:pPr>
      <w:ind w:firstLine="538" w:firstLineChars="192"/>
    </w:pPr>
    <w:rPr>
      <w:rFonts w:hint="eastAsia"/>
      <w:sz w:val="28"/>
    </w:rPr>
  </w:style>
  <w:style w:type="paragraph" w:styleId="6">
    <w:name w:val="Plain Text"/>
    <w:basedOn w:val="1"/>
    <w:next w:val="7"/>
    <w:unhideWhenUsed/>
    <w:qFormat/>
    <w:uiPriority w:val="99"/>
    <w:rPr>
      <w:rFonts w:ascii="宋体" w:hAnsi="Courier New" w:cs="Courier New"/>
      <w:szCs w:val="21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link w:val="18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 2"/>
    <w:basedOn w:val="5"/>
    <w:next w:val="1"/>
    <w:unhideWhenUsed/>
    <w:qFormat/>
    <w:uiPriority w:val="99"/>
    <w:pPr>
      <w:tabs>
        <w:tab w:val="left" w:pos="1890"/>
      </w:tabs>
      <w:spacing w:after="120"/>
      <w:ind w:left="420" w:leftChars="200" w:firstLine="420"/>
    </w:pPr>
    <w:rPr>
      <w:sz w:val="24"/>
      <w:szCs w:val="24"/>
    </w:rPr>
  </w:style>
  <w:style w:type="character" w:styleId="16">
    <w:name w:val="page number"/>
    <w:basedOn w:val="15"/>
    <w:qFormat/>
    <w:uiPriority w:val="0"/>
  </w:style>
  <w:style w:type="paragraph" w:customStyle="1" w:styleId="17">
    <w:name w:val="正文A"/>
    <w:qFormat/>
    <w:uiPriority w:val="0"/>
    <w:pPr>
      <w:tabs>
        <w:tab w:val="left" w:pos="0"/>
      </w:tabs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18">
    <w:name w:val="批注框文本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眉 Char"/>
    <w:basedOn w:val="15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788</Characters>
  <Lines>6</Lines>
  <Paragraphs>1</Paragraphs>
  <TotalTime>290</TotalTime>
  <ScaleCrop>false</ScaleCrop>
  <LinksUpToDate>false</LinksUpToDate>
  <CharactersWithSpaces>925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2019-12-30T06:12:00Z</dcterms:created>
  <dc:creator>Administrator</dc:creator>
  <cp:lastModifiedBy>Administrator</cp:lastModifiedBy>
  <cp:lastPrinted>2021-06-02T06:45:00Z</cp:lastPrinted>
  <dcterms:modified xsi:type="dcterms:W3CDTF">2021-06-02T07:04:48Z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0DC0019119254BA89E675A8A39B606EB</vt:lpwstr>
  </property>
</Properties>
</file>