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lang w:val="en-US" w:eastAsia="zh-CN"/>
        </w:rPr>
        <w:t>会宁县</w:t>
      </w:r>
      <w:r>
        <w:rPr>
          <w:rFonts w:hint="eastAsia" w:ascii="方正小标宋简体" w:eastAsia="方正小标宋简体"/>
        </w:rPr>
        <w:t>存量住宅用地项目清单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单位：公顷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83"/>
        <w:gridCol w:w="4094"/>
        <w:gridCol w:w="1838"/>
        <w:gridCol w:w="1274"/>
        <w:gridCol w:w="1696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位置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住宅类型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土地面积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建设状态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未销售房屋的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土地面积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（1）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（2）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（3）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（4）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（5）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（6）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金城翰林名苑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会宁县北城区，东至学府路，南至教育路，西至滨河东路，北至停车场。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普通商品房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6.8693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已动工未竣工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3.7781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盛基嘉苑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长征中路东侧，东至北川渠，南至恒伟嘉园，西至林业局家属楼，北至东关南路小区。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普通商品房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0.7721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未动工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已完成交易但未动工地块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陇原商业广场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文星街南侧，东至巷道，南至居民区，西至规划道路，北至文星街。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普通商品房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1.3349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未动工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已完成交易但未动工地块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城市花园北区一期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文昌路南侧，东至居民区，南至林荫公园，西至林荫公园，北至文昌路。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普通商品房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0.8331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未动工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已完成交易但未动工地块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文泰家园6号楼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left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文泰家园南侧，东至空地，南至空地，西至居民区，北至文泰家园。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普通商品房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0.4117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未动工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已完成交易但未动工地块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填表说明：</w:t>
      </w:r>
      <w:r>
        <w:rPr>
          <w:rFonts w:asciiTheme="minorEastAsia" w:hAnsiTheme="minorEastAsia" w:eastAsia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z w:val="24"/>
          <w:szCs w:val="24"/>
        </w:rPr>
        <w:t>1.关于（4）住宅类型：应选择填写“普通商品房”“租赁型商品房”“共有产权房”“公租房”。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2.关于（6）建设状态：应选择填写“未动工”“已动工未竣工”。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关于（7）未纳入房屋销售的土地面积：此项只针对“已动工未竣工”的项目，“未动工”项目不需填写。核算方法为：设该地块总面积为S，其出让合同中约定的容积率为R，已核发销售许可的建筑面积为A，则未纳入房屋销售的土地面积=S-A/R。其中A的具体数值应根据相关部门依法核定的证载面积确定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4.各表项数量关系：（5）≥（7）。</w:t>
      </w:r>
    </w:p>
    <w:p>
      <w:pPr>
        <w:jc w:val="left"/>
        <w:rPr>
          <w:rFonts w:hint="eastAsia" w:ascii="黑体" w:hAnsi="黑体" w:eastAsia="黑体"/>
        </w:rPr>
      </w:pPr>
    </w:p>
    <w:p>
      <w:pPr>
        <w:jc w:val="left"/>
        <w:rPr>
          <w:rFonts w:hint="eastAsia" w:ascii="黑体" w:hAnsi="黑体" w:eastAsia="黑体"/>
        </w:rPr>
      </w:pPr>
    </w:p>
    <w:p>
      <w:pPr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lang w:val="en-US" w:eastAsia="zh-CN"/>
        </w:rPr>
        <w:t>会宁县</w:t>
      </w:r>
      <w:r>
        <w:rPr>
          <w:rFonts w:hint="eastAsia" w:ascii="方正小标宋简体" w:eastAsia="方正小标宋简体"/>
        </w:rPr>
        <w:t>存量住宅用地信息汇总表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单位：公顷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项目总数</w:t>
            </w:r>
          </w:p>
        </w:tc>
        <w:tc>
          <w:tcPr>
            <w:tcW w:w="1137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8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存量住宅用地总面积</w:t>
            </w:r>
          </w:p>
        </w:tc>
        <w:tc>
          <w:tcPr>
            <w:tcW w:w="284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未动工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土地面积</w:t>
            </w:r>
          </w:p>
        </w:tc>
        <w:tc>
          <w:tcPr>
            <w:tcW w:w="56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已动工未竣工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土地面积</w:t>
            </w:r>
          </w:p>
        </w:tc>
        <w:tc>
          <w:tcPr>
            <w:tcW w:w="284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未销售房屋的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土地面积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（1）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（2）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（3）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（4）</w:t>
            </w:r>
          </w:p>
        </w:tc>
        <w:tc>
          <w:tcPr>
            <w:tcW w:w="28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10.2211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3.3518</w:t>
            </w:r>
          </w:p>
        </w:tc>
        <w:tc>
          <w:tcPr>
            <w:tcW w:w="28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3.7781</w:t>
            </w: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3.3518</w:t>
            </w:r>
          </w:p>
        </w:tc>
      </w:tr>
    </w:tbl>
    <w:p>
      <w:pPr>
        <w:jc w:val="left"/>
        <w:rPr>
          <w:rFonts w:ascii="黑体" w:hAnsi="黑体" w:eastAsia="黑体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填表说明：各表项数量关系（2）=（3）+（4）,（4）≥（5）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jc w:val="left"/>
        <w:rPr>
          <w:rFonts w:hint="eastAsia" w:ascii="黑体" w:hAnsi="黑体" w:eastAsia="黑体"/>
        </w:rPr>
      </w:pPr>
    </w:p>
    <w:p>
      <w:pPr>
        <w:jc w:val="left"/>
        <w:rPr>
          <w:rFonts w:hint="eastAsia" w:ascii="黑体" w:hAnsi="黑体" w:eastAsia="黑体"/>
        </w:rPr>
      </w:pPr>
    </w:p>
    <w:p>
      <w:pPr>
        <w:jc w:val="left"/>
        <w:rPr>
          <w:rFonts w:hint="eastAsia" w:ascii="黑体" w:hAnsi="黑体" w:eastAsia="黑体"/>
        </w:rPr>
      </w:pPr>
    </w:p>
    <w:p>
      <w:pPr>
        <w:jc w:val="left"/>
        <w:rPr>
          <w:rFonts w:hint="eastAsia" w:ascii="黑体" w:hAnsi="黑体" w:eastAsia="黑体"/>
        </w:rPr>
      </w:pPr>
    </w:p>
    <w:p>
      <w:pPr>
        <w:jc w:val="left"/>
        <w:rPr>
          <w:rFonts w:hint="eastAsia" w:ascii="黑体" w:hAnsi="黑体" w:eastAsia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8879205" cy="4536440"/>
            <wp:effectExtent l="0" t="0" r="17145" b="16510"/>
            <wp:docPr id="1" name="图片 1" descr="会宁县存量住宅项目用地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会宁县存量住宅项目用地位置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9205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C1788"/>
    <w:rsid w:val="15AC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2021-04-23T11:10:00Z</dcterms:created>
  <dc:creator>Administrator</dc:creator>
  <cp:lastModifiedBy>Administrator</cp:lastModifiedBy>
  <dcterms:modified xsi:type="dcterms:W3CDTF">2021-04-27T12:46:27Z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6D55C917BEC944979003E39C7D53DF51</vt:lpwstr>
  </property>
</Properties>
</file>